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Default Extension="gif" ContentType="image/gif"/>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Default Extension="emf" ContentType="image/x-emf"/>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348" w:rsidRDefault="00026348" w:rsidP="008A0B37">
      <w:pPr>
        <w:ind w:left="3540" w:firstLine="708"/>
        <w:rPr>
          <w:rFonts w:ascii="Verdana" w:hAnsi="Verdana"/>
        </w:rPr>
      </w:pPr>
    </w:p>
    <w:p w:rsidR="00026348" w:rsidRPr="008A0B37" w:rsidRDefault="00026348" w:rsidP="008A0B37">
      <w:pPr>
        <w:ind w:left="3540" w:firstLine="708"/>
        <w:rPr>
          <w:rFonts w:ascii="Verdana" w:hAnsi="Verdana"/>
        </w:rPr>
      </w:pPr>
      <w:r w:rsidRPr="008A0B37">
        <w:rPr>
          <w:rFonts w:ascii="Verdana" w:hAnsi="Verdana"/>
        </w:rPr>
        <w:t>Communiqué de presse</w:t>
      </w:r>
    </w:p>
    <w:p w:rsidR="00026348" w:rsidRDefault="00026348" w:rsidP="00264C4B">
      <w:pPr>
        <w:ind w:right="-2"/>
        <w:jc w:val="both"/>
        <w:rPr>
          <w:rFonts w:ascii="Verdana" w:hAnsi="Verdana"/>
        </w:rPr>
      </w:pPr>
    </w:p>
    <w:p w:rsidR="00026348" w:rsidRDefault="002B7836" w:rsidP="00264C4B">
      <w:pPr>
        <w:ind w:right="-2"/>
        <w:jc w:val="both"/>
        <w:rPr>
          <w:rFonts w:ascii="Verdana" w:hAnsi="Verdana"/>
        </w:rPr>
      </w:pPr>
      <w:r>
        <w:rPr>
          <w:noProof/>
        </w:rPr>
        <w:drawing>
          <wp:anchor distT="0" distB="0" distL="114300" distR="114300" simplePos="0" relativeHeight="251658240" behindDoc="1" locked="0" layoutInCell="1" allowOverlap="1">
            <wp:simplePos x="0" y="0"/>
            <wp:positionH relativeFrom="column">
              <wp:posOffset>2122805</wp:posOffset>
            </wp:positionH>
            <wp:positionV relativeFrom="paragraph">
              <wp:posOffset>44450</wp:posOffset>
            </wp:positionV>
            <wp:extent cx="1600200" cy="774700"/>
            <wp:effectExtent l="2540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1600200" cy="774700"/>
                    </a:xfrm>
                    <a:prstGeom prst="rect">
                      <a:avLst/>
                    </a:prstGeom>
                    <a:noFill/>
                  </pic:spPr>
                </pic:pic>
              </a:graphicData>
            </a:graphic>
          </wp:anchor>
        </w:drawing>
      </w:r>
      <w:r w:rsidR="00026348">
        <w:rPr>
          <w:rFonts w:ascii="Verdana" w:hAnsi="Verdana"/>
        </w:rPr>
        <w:tab/>
      </w:r>
      <w:r w:rsidR="00026348">
        <w:rPr>
          <w:rFonts w:ascii="Verdana" w:hAnsi="Verdana"/>
        </w:rPr>
        <w:tab/>
      </w:r>
      <w:r w:rsidR="00026348">
        <w:rPr>
          <w:rFonts w:ascii="Verdana" w:hAnsi="Verdana"/>
        </w:rPr>
        <w:tab/>
      </w:r>
      <w:r w:rsidR="00026348">
        <w:rPr>
          <w:rFonts w:ascii="Verdana" w:hAnsi="Verdana"/>
        </w:rPr>
        <w:tab/>
      </w:r>
      <w:r w:rsidR="00026348">
        <w:rPr>
          <w:rFonts w:ascii="Verdana" w:hAnsi="Verdana"/>
        </w:rPr>
        <w:tab/>
      </w:r>
      <w:r w:rsidR="00026348">
        <w:rPr>
          <w:rFonts w:ascii="Verdana" w:hAnsi="Verdana"/>
        </w:rPr>
        <w:tab/>
      </w:r>
    </w:p>
    <w:p w:rsidR="00026348" w:rsidRDefault="00026348" w:rsidP="00264C4B">
      <w:pPr>
        <w:ind w:right="-2"/>
        <w:jc w:val="both"/>
        <w:rPr>
          <w:rFonts w:ascii="Verdana" w:hAnsi="Verdana"/>
        </w:rPr>
      </w:pPr>
    </w:p>
    <w:p w:rsidR="00026348" w:rsidRDefault="00026348" w:rsidP="00264C4B">
      <w:pPr>
        <w:ind w:right="-2"/>
        <w:jc w:val="both"/>
        <w:rPr>
          <w:rFonts w:ascii="Verdana" w:hAnsi="Verdana"/>
        </w:rPr>
      </w:pPr>
    </w:p>
    <w:p w:rsidR="00026348" w:rsidRDefault="00026348" w:rsidP="00264C4B">
      <w:pPr>
        <w:ind w:right="-2"/>
        <w:jc w:val="both"/>
        <w:rPr>
          <w:rFonts w:ascii="Verdana" w:hAnsi="Verdana"/>
        </w:rPr>
      </w:pPr>
    </w:p>
    <w:p w:rsidR="00026348" w:rsidRDefault="00026348" w:rsidP="00264C4B">
      <w:pPr>
        <w:ind w:right="-2"/>
        <w:jc w:val="both"/>
        <w:rPr>
          <w:rFonts w:ascii="Verdana" w:hAnsi="Verdana"/>
        </w:rPr>
      </w:pPr>
    </w:p>
    <w:p w:rsidR="00026348" w:rsidRPr="00B52B77" w:rsidRDefault="00026348" w:rsidP="00B52B77">
      <w:pPr>
        <w:ind w:left="720"/>
        <w:jc w:val="center"/>
        <w:rPr>
          <w:rFonts w:ascii="Verdana" w:hAnsi="Verdana" w:cs="Arial"/>
          <w:b/>
          <w:sz w:val="24"/>
          <w:szCs w:val="24"/>
        </w:rPr>
      </w:pPr>
      <w:r w:rsidRPr="00B52B77">
        <w:rPr>
          <w:rFonts w:ascii="Verdana" w:hAnsi="Verdana" w:cs="Arial"/>
          <w:b/>
          <w:sz w:val="24"/>
          <w:szCs w:val="24"/>
        </w:rPr>
        <w:t>SALMSON, ANIMERA 2 CONFÉRENCES DURANT LE SALON</w:t>
      </w:r>
    </w:p>
    <w:p w:rsidR="00026348" w:rsidRDefault="00026348" w:rsidP="00264C4B">
      <w:pPr>
        <w:ind w:right="-2"/>
        <w:jc w:val="both"/>
        <w:rPr>
          <w:rFonts w:ascii="Verdana" w:hAnsi="Verdana"/>
        </w:rPr>
      </w:pPr>
    </w:p>
    <w:p w:rsidR="00026348" w:rsidRDefault="00026348" w:rsidP="00264C4B">
      <w:pPr>
        <w:ind w:right="-2"/>
        <w:jc w:val="both"/>
        <w:rPr>
          <w:rFonts w:ascii="Verdana" w:hAnsi="Verdana"/>
        </w:rPr>
      </w:pPr>
    </w:p>
    <w:p w:rsidR="00026348" w:rsidRDefault="00026348" w:rsidP="00264C4B">
      <w:pPr>
        <w:ind w:right="-2"/>
        <w:jc w:val="both"/>
        <w:rPr>
          <w:rFonts w:ascii="Verdana" w:hAnsi="Verdana"/>
        </w:rPr>
      </w:pPr>
      <w:r>
        <w:rPr>
          <w:rFonts w:ascii="Verdana" w:hAnsi="Verdana"/>
        </w:rPr>
        <w:t xml:space="preserve">Chatou, septembre 2010. </w:t>
      </w:r>
    </w:p>
    <w:p w:rsidR="00026348" w:rsidRDefault="00026348" w:rsidP="00264C4B">
      <w:pPr>
        <w:ind w:right="-2"/>
        <w:jc w:val="both"/>
        <w:rPr>
          <w:rFonts w:ascii="Verdana" w:hAnsi="Verdana"/>
        </w:rPr>
      </w:pPr>
    </w:p>
    <w:p w:rsidR="00026348" w:rsidRDefault="00026348" w:rsidP="00264C4B">
      <w:pPr>
        <w:ind w:right="-2"/>
        <w:jc w:val="both"/>
        <w:rPr>
          <w:rFonts w:ascii="Verdana" w:hAnsi="Verdana"/>
        </w:rPr>
      </w:pPr>
    </w:p>
    <w:p w:rsidR="00026348" w:rsidRPr="006F6A19" w:rsidRDefault="00026348" w:rsidP="00B52B77">
      <w:pPr>
        <w:jc w:val="both"/>
        <w:rPr>
          <w:rFonts w:ascii="Verdana" w:hAnsi="Verdana" w:cs="Arial"/>
        </w:rPr>
      </w:pPr>
      <w:r w:rsidRPr="006F6A19">
        <w:rPr>
          <w:rFonts w:ascii="Verdana" w:hAnsi="Verdana" w:cs="Arial"/>
        </w:rPr>
        <w:t>PROFLUID, en partenariat avec EUREKA et le SNECOREP, animera le Village de conférences « </w:t>
      </w:r>
      <w:r w:rsidRPr="006F6A19">
        <w:rPr>
          <w:rFonts w:ascii="Verdana" w:hAnsi="Verdana"/>
          <w:b/>
          <w:bCs/>
        </w:rPr>
        <w:t>Performances des pompes et équipements fluidiques</w:t>
      </w:r>
      <w:r w:rsidRPr="006F6A19">
        <w:rPr>
          <w:rFonts w:ascii="Verdana" w:hAnsi="Verdana"/>
        </w:rPr>
        <w:t> </w:t>
      </w:r>
      <w:r w:rsidRPr="006F6A19">
        <w:rPr>
          <w:rFonts w:ascii="Verdana" w:hAnsi="Verdana" w:cs="Arial"/>
        </w:rPr>
        <w:t xml:space="preserve">» dans le cadre du salon </w:t>
      </w:r>
      <w:r w:rsidRPr="006F6A19">
        <w:rPr>
          <w:rFonts w:ascii="Verdana" w:hAnsi="Verdana" w:cs="Arial"/>
          <w:b/>
          <w:bCs/>
        </w:rPr>
        <w:t>POLLUTEC</w:t>
      </w:r>
      <w:r w:rsidRPr="006F6A19">
        <w:rPr>
          <w:rFonts w:ascii="Verdana" w:hAnsi="Verdana" w:cs="Arial"/>
        </w:rPr>
        <w:t xml:space="preserve"> du </w:t>
      </w:r>
      <w:r w:rsidRPr="006F6A19">
        <w:rPr>
          <w:rFonts w:ascii="Verdana" w:hAnsi="Verdana" w:cs="Arial"/>
          <w:b/>
          <w:bCs/>
        </w:rPr>
        <w:t>30 novembre au 3 décembre prochain à Lyon.</w:t>
      </w:r>
      <w:r w:rsidRPr="006F6A19">
        <w:rPr>
          <w:rFonts w:ascii="Verdana" w:hAnsi="Verdana" w:cs="Arial"/>
        </w:rPr>
        <w:t xml:space="preserve"> A cette occasion, PROFLUID a demandé à </w:t>
      </w:r>
      <w:r w:rsidRPr="006F6A19">
        <w:rPr>
          <w:rFonts w:ascii="Verdana" w:hAnsi="Verdana" w:cs="Arial"/>
          <w:b/>
        </w:rPr>
        <w:t>SALMSON</w:t>
      </w:r>
      <w:r w:rsidRPr="006F6A19">
        <w:rPr>
          <w:rFonts w:ascii="Verdana" w:hAnsi="Verdana" w:cs="Arial"/>
        </w:rPr>
        <w:t>, fort d’un savoir-faire innovant et éprouvé, d’animer 2 conférences sur les thèmes suivants :</w:t>
      </w:r>
    </w:p>
    <w:p w:rsidR="00026348" w:rsidRPr="006F6A19" w:rsidRDefault="00026348" w:rsidP="00B52B77">
      <w:pPr>
        <w:jc w:val="both"/>
        <w:rPr>
          <w:rFonts w:ascii="Verdana" w:hAnsi="Verdana" w:cs="Arial"/>
          <w:b/>
        </w:rPr>
      </w:pPr>
    </w:p>
    <w:p w:rsidR="00026348" w:rsidRPr="006F6A19" w:rsidRDefault="00026348" w:rsidP="00B52B77">
      <w:pPr>
        <w:numPr>
          <w:ilvl w:val="0"/>
          <w:numId w:val="1"/>
        </w:numPr>
        <w:spacing w:after="0" w:line="240" w:lineRule="auto"/>
        <w:jc w:val="both"/>
        <w:rPr>
          <w:rFonts w:ascii="Verdana" w:hAnsi="Verdana" w:cs="Arial"/>
          <w:b/>
        </w:rPr>
      </w:pPr>
      <w:r w:rsidRPr="006F6A19">
        <w:rPr>
          <w:rFonts w:ascii="Verdana" w:hAnsi="Verdana" w:cs="Arial"/>
          <w:b/>
        </w:rPr>
        <w:t xml:space="preserve"> SOLUTIONS INNOVANTES POUR LE TRANSPORT DES DÉCHETS ET DES EAUX USÉES.</w:t>
      </w:r>
    </w:p>
    <w:p w:rsidR="00026348" w:rsidRPr="006F6A19" w:rsidRDefault="00026348" w:rsidP="00B52B77">
      <w:pPr>
        <w:ind w:left="495"/>
        <w:jc w:val="both"/>
        <w:rPr>
          <w:rFonts w:ascii="Verdana" w:hAnsi="Verdana" w:cs="Arial"/>
          <w:b/>
        </w:rPr>
      </w:pPr>
    </w:p>
    <w:p w:rsidR="00026348" w:rsidRPr="006F6A19" w:rsidRDefault="00026348" w:rsidP="00B52B77">
      <w:pPr>
        <w:numPr>
          <w:ilvl w:val="0"/>
          <w:numId w:val="2"/>
        </w:numPr>
        <w:spacing w:after="0" w:line="240" w:lineRule="auto"/>
        <w:jc w:val="both"/>
        <w:rPr>
          <w:rFonts w:ascii="Verdana" w:hAnsi="Verdana" w:cs="Arial"/>
        </w:rPr>
      </w:pPr>
      <w:r w:rsidRPr="006F6A19">
        <w:rPr>
          <w:rFonts w:ascii="Verdana" w:hAnsi="Verdana" w:cs="Arial"/>
          <w:b/>
        </w:rPr>
        <w:t xml:space="preserve"> L’ÉFFICACITÉ ÉNERGÉTIQUE DANS LE CYCLE DE L’EAU.</w:t>
      </w:r>
    </w:p>
    <w:p w:rsidR="00026348" w:rsidRDefault="00026348">
      <w:pPr>
        <w:rPr>
          <w:rFonts w:ascii="Verdana" w:hAnsi="Verdana"/>
        </w:rPr>
      </w:pPr>
    </w:p>
    <w:p w:rsidR="00026348" w:rsidRPr="008A0B37" w:rsidRDefault="00026348">
      <w:pPr>
        <w:rPr>
          <w:rFonts w:ascii="Verdana" w:hAnsi="Verdana"/>
        </w:rPr>
      </w:pPr>
    </w:p>
    <w:p w:rsidR="00026348" w:rsidRPr="006F6A19" w:rsidRDefault="00026348" w:rsidP="00B52B77">
      <w:pPr>
        <w:ind w:left="2160" w:firstLine="720"/>
        <w:jc w:val="center"/>
        <w:rPr>
          <w:rFonts w:ascii="Verdana" w:hAnsi="Verdana" w:cs="Arial"/>
          <w:b/>
        </w:rPr>
      </w:pPr>
    </w:p>
    <w:p w:rsidR="00026348" w:rsidRPr="006F6A19" w:rsidRDefault="00026348" w:rsidP="00B52B77">
      <w:pPr>
        <w:pBdr>
          <w:top w:val="double" w:sz="4" w:space="0" w:color="auto"/>
          <w:left w:val="double" w:sz="4" w:space="4" w:color="auto"/>
          <w:bottom w:val="double" w:sz="4" w:space="1" w:color="auto"/>
          <w:right w:val="double" w:sz="4" w:space="4" w:color="auto"/>
        </w:pBdr>
        <w:rPr>
          <w:rFonts w:ascii="Verdana" w:hAnsi="Verdana" w:cs="Arial"/>
        </w:rPr>
      </w:pPr>
      <w:r w:rsidRPr="006F6A19">
        <w:rPr>
          <w:rFonts w:ascii="Verdana" w:hAnsi="Verdana" w:cs="Arial"/>
          <w:b/>
        </w:rPr>
        <w:t>MERCREDI 1</w:t>
      </w:r>
      <w:r w:rsidRPr="006F6A19">
        <w:rPr>
          <w:rFonts w:ascii="Verdana" w:hAnsi="Verdana" w:cs="Arial"/>
          <w:b/>
          <w:vertAlign w:val="superscript"/>
        </w:rPr>
        <w:t>ER</w:t>
      </w:r>
      <w:r w:rsidRPr="006F6A19">
        <w:rPr>
          <w:rFonts w:ascii="Verdana" w:hAnsi="Verdana" w:cs="Arial"/>
          <w:b/>
        </w:rPr>
        <w:t xml:space="preserve"> DÉCEMBRE </w:t>
      </w:r>
      <w:r w:rsidRPr="006F6A19">
        <w:rPr>
          <w:rFonts w:ascii="Verdana" w:hAnsi="Verdana" w:cs="Arial"/>
        </w:rPr>
        <w:t>(15h30 – 16h30 / Durée : 20 minutes)</w:t>
      </w:r>
    </w:p>
    <w:p w:rsidR="00026348" w:rsidRPr="006F6A19" w:rsidRDefault="00026348" w:rsidP="00B52B77">
      <w:pPr>
        <w:pBdr>
          <w:top w:val="double" w:sz="4" w:space="0" w:color="auto"/>
          <w:left w:val="double" w:sz="4" w:space="4" w:color="auto"/>
          <w:bottom w:val="double" w:sz="4" w:space="1" w:color="auto"/>
          <w:right w:val="double" w:sz="4" w:space="4" w:color="auto"/>
        </w:pBdr>
        <w:jc w:val="center"/>
        <w:rPr>
          <w:rFonts w:ascii="Verdana" w:hAnsi="Verdana" w:cs="Arial"/>
          <w:b/>
        </w:rPr>
      </w:pPr>
      <w:r w:rsidRPr="006F6A19">
        <w:rPr>
          <w:rFonts w:ascii="Verdana" w:hAnsi="Verdana" w:cs="Arial"/>
          <w:b/>
        </w:rPr>
        <w:t>THEME : INNOVATION POUR LE TRANSPORT DES DÉCHETS ET DES EAUX USÉES</w:t>
      </w:r>
    </w:p>
    <w:p w:rsidR="00026348" w:rsidRPr="006F6A19" w:rsidRDefault="002B7836" w:rsidP="00B52B77">
      <w:pPr>
        <w:pBdr>
          <w:top w:val="double" w:sz="4" w:space="0" w:color="auto"/>
          <w:left w:val="double" w:sz="4" w:space="4" w:color="auto"/>
          <w:bottom w:val="double" w:sz="4" w:space="1" w:color="auto"/>
          <w:right w:val="double" w:sz="4" w:space="4" w:color="auto"/>
        </w:pBdr>
        <w:jc w:val="both"/>
        <w:rPr>
          <w:rFonts w:ascii="Verdana" w:hAnsi="Verdana" w:cs="Arial"/>
          <w:b/>
          <w:i/>
        </w:rPr>
      </w:pPr>
      <w:r>
        <w:rPr>
          <w:noProof/>
        </w:rPr>
        <w:drawing>
          <wp:anchor distT="0" distB="0" distL="114300" distR="114300" simplePos="0" relativeHeight="251659264" behindDoc="0" locked="0" layoutInCell="1" allowOverlap="1">
            <wp:simplePos x="0" y="0"/>
            <wp:positionH relativeFrom="column">
              <wp:posOffset>-85090</wp:posOffset>
            </wp:positionH>
            <wp:positionV relativeFrom="paragraph">
              <wp:posOffset>73025</wp:posOffset>
            </wp:positionV>
            <wp:extent cx="533400" cy="622935"/>
            <wp:effectExtent l="25400" t="0" r="0" b="0"/>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533400" cy="622935"/>
                    </a:xfrm>
                    <a:prstGeom prst="rect">
                      <a:avLst/>
                    </a:prstGeom>
                    <a:noFill/>
                  </pic:spPr>
                </pic:pic>
              </a:graphicData>
            </a:graphic>
          </wp:anchor>
        </w:drawing>
      </w:r>
      <w:r w:rsidR="00026348" w:rsidRPr="006F6A19">
        <w:rPr>
          <w:rFonts w:ascii="Verdana" w:hAnsi="Verdana" w:cs="Arial"/>
          <w:b/>
        </w:rPr>
        <w:t>Intervenant :</w:t>
      </w:r>
      <w:r w:rsidR="00026348" w:rsidRPr="006F6A19">
        <w:rPr>
          <w:rFonts w:ascii="Verdana" w:hAnsi="Verdana" w:cs="Arial"/>
          <w:b/>
          <w:i/>
        </w:rPr>
        <w:t xml:space="preserve"> </w:t>
      </w:r>
      <w:r w:rsidR="00026348" w:rsidRPr="006F6A19">
        <w:rPr>
          <w:rFonts w:ascii="Verdana" w:hAnsi="Verdana" w:cs="Arial"/>
          <w:i/>
        </w:rPr>
        <w:t xml:space="preserve">Mickael GLUCK, </w:t>
      </w:r>
    </w:p>
    <w:p w:rsidR="00026348" w:rsidRPr="006F6A19" w:rsidRDefault="00026348" w:rsidP="00B52B77">
      <w:pPr>
        <w:pBdr>
          <w:top w:val="double" w:sz="4" w:space="0" w:color="auto"/>
          <w:left w:val="double" w:sz="4" w:space="4" w:color="auto"/>
          <w:bottom w:val="double" w:sz="4" w:space="1" w:color="auto"/>
          <w:right w:val="double" w:sz="4" w:space="4" w:color="auto"/>
        </w:pBdr>
        <w:jc w:val="both"/>
        <w:rPr>
          <w:rFonts w:ascii="Verdana" w:hAnsi="Verdana" w:cs="Arial"/>
          <w:i/>
        </w:rPr>
      </w:pPr>
      <w:r w:rsidRPr="006F6A19">
        <w:rPr>
          <w:rFonts w:ascii="Verdana" w:hAnsi="Verdana" w:cs="Arial"/>
          <w:i/>
        </w:rPr>
        <w:t xml:space="preserve">Responsable Régional Cycle de l’Eau, </w:t>
      </w:r>
    </w:p>
    <w:p w:rsidR="00026348" w:rsidRPr="006F6A19" w:rsidRDefault="00026348" w:rsidP="00B52B77">
      <w:pPr>
        <w:pBdr>
          <w:top w:val="double" w:sz="4" w:space="0" w:color="auto"/>
          <w:left w:val="double" w:sz="4" w:space="4" w:color="auto"/>
          <w:bottom w:val="double" w:sz="4" w:space="1" w:color="auto"/>
          <w:right w:val="double" w:sz="4" w:space="4" w:color="auto"/>
        </w:pBdr>
        <w:jc w:val="both"/>
        <w:rPr>
          <w:rFonts w:ascii="Verdana" w:hAnsi="Verdana" w:cs="Arial"/>
        </w:rPr>
      </w:pPr>
      <w:r w:rsidRPr="006F6A19">
        <w:rPr>
          <w:rFonts w:ascii="Verdana" w:hAnsi="Verdana" w:cs="Arial"/>
          <w:i/>
        </w:rPr>
        <w:t>Pompes Salmson</w:t>
      </w:r>
      <w:r w:rsidRPr="006F6A19">
        <w:rPr>
          <w:rFonts w:ascii="Verdana" w:hAnsi="Verdana" w:cs="Arial"/>
        </w:rPr>
        <w:t xml:space="preserve"> </w:t>
      </w:r>
    </w:p>
    <w:p w:rsidR="00026348" w:rsidRPr="006F6A19" w:rsidRDefault="00026348" w:rsidP="00B52B77">
      <w:pPr>
        <w:jc w:val="both"/>
        <w:rPr>
          <w:rFonts w:ascii="Verdana" w:hAnsi="Verdana"/>
          <w:b/>
        </w:rPr>
      </w:pPr>
    </w:p>
    <w:p w:rsidR="00026348" w:rsidRPr="006F6A19" w:rsidRDefault="002B7836" w:rsidP="00B52B77">
      <w:pPr>
        <w:jc w:val="both"/>
        <w:rPr>
          <w:rFonts w:ascii="Verdana" w:hAnsi="Verdana" w:cs="Arial"/>
        </w:rPr>
      </w:pPr>
      <w:r>
        <w:rPr>
          <w:noProof/>
        </w:rPr>
        <w:drawing>
          <wp:anchor distT="0" distB="0" distL="114300" distR="114300" simplePos="0" relativeHeight="251660288" behindDoc="0" locked="0" layoutInCell="1" allowOverlap="1">
            <wp:simplePos x="0" y="0"/>
            <wp:positionH relativeFrom="column">
              <wp:posOffset>4935220</wp:posOffset>
            </wp:positionH>
            <wp:positionV relativeFrom="paragraph">
              <wp:posOffset>503555</wp:posOffset>
            </wp:positionV>
            <wp:extent cx="1082040" cy="1243965"/>
            <wp:effectExtent l="0" t="0" r="0" b="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1082040" cy="1243965"/>
                    </a:xfrm>
                    <a:prstGeom prst="rect">
                      <a:avLst/>
                    </a:prstGeom>
                    <a:noFill/>
                  </pic:spPr>
                </pic:pic>
              </a:graphicData>
            </a:graphic>
          </wp:anchor>
        </w:drawing>
      </w:r>
      <w:r w:rsidR="00026348" w:rsidRPr="006F6A19">
        <w:rPr>
          <w:rFonts w:ascii="Verdana" w:hAnsi="Verdana" w:cs="Arial"/>
        </w:rPr>
        <w:t xml:space="preserve">Les stations de relevage </w:t>
      </w:r>
      <w:r w:rsidR="00026348" w:rsidRPr="006F6A19">
        <w:rPr>
          <w:rFonts w:ascii="Verdana" w:hAnsi="Verdana" w:cs="Arial"/>
          <w:b/>
        </w:rPr>
        <w:t xml:space="preserve">EMU Port </w:t>
      </w:r>
      <w:r w:rsidR="00026348" w:rsidRPr="006F6A19">
        <w:rPr>
          <w:rFonts w:ascii="Verdana" w:hAnsi="Verdana" w:cs="Arial"/>
        </w:rPr>
        <w:t>se différencient considérablement des stations de pompage traditionnelles grâce à l'utilisation de pompes à haut rendement, associées à un dispositif innovant évitant à 100% le bouchage de ces pompes.</w:t>
      </w:r>
    </w:p>
    <w:p w:rsidR="00026348" w:rsidRPr="006F6A19" w:rsidRDefault="00026348" w:rsidP="00B52B77">
      <w:pPr>
        <w:jc w:val="both"/>
        <w:rPr>
          <w:rFonts w:ascii="Verdana" w:hAnsi="Verdana" w:cs="Arial"/>
        </w:rPr>
      </w:pPr>
      <w:r w:rsidRPr="006F6A19">
        <w:rPr>
          <w:rFonts w:ascii="Verdana" w:hAnsi="Verdana" w:cs="Arial"/>
        </w:rPr>
        <w:t>Ce système de séparation-restitution des solides permet ainsi de réaliser des économies conséquentes grâce au dégrillage automatique intégré. Il est alors possible d'utiliser des pompes disposant d’un passage libre réduit et d’un rendement élevé. De plus, la restitution des matières solides au réseau aval permet de s’affranchir des coûts d’exploitation liés à la vidange périodique du dégrilleur. Grâce à cette technologie, l’EMU Port amène des arguments déterminants face aux stations de pompage traditionnelles.</w:t>
      </w:r>
    </w:p>
    <w:p w:rsidR="00026348" w:rsidRPr="008A0B37" w:rsidRDefault="00026348">
      <w:pPr>
        <w:rPr>
          <w:rFonts w:ascii="Verdana" w:hAnsi="Verdana"/>
        </w:rPr>
      </w:pPr>
    </w:p>
    <w:p w:rsidR="00026348" w:rsidRDefault="00026348" w:rsidP="00B52B77">
      <w:pPr>
        <w:jc w:val="both"/>
        <w:rPr>
          <w:rFonts w:ascii="Verdana" w:hAnsi="Verdana"/>
        </w:rPr>
      </w:pPr>
      <w:r>
        <w:rPr>
          <w:rFonts w:ascii="Verdana" w:hAnsi="Verdana"/>
        </w:rPr>
        <w:br w:type="page"/>
      </w:r>
    </w:p>
    <w:p w:rsidR="00026348" w:rsidRPr="006F6A19" w:rsidRDefault="00026348" w:rsidP="00B52B77">
      <w:pPr>
        <w:jc w:val="both"/>
        <w:rPr>
          <w:rFonts w:ascii="Verdana" w:hAnsi="Verdana" w:cs="Arial"/>
        </w:rPr>
      </w:pPr>
    </w:p>
    <w:p w:rsidR="00026348" w:rsidRPr="006F6A19" w:rsidRDefault="00026348" w:rsidP="00B52B77">
      <w:pPr>
        <w:pBdr>
          <w:top w:val="double" w:sz="4" w:space="1" w:color="auto" w:shadow="1"/>
          <w:left w:val="double" w:sz="4" w:space="4" w:color="auto" w:shadow="1"/>
          <w:bottom w:val="double" w:sz="4" w:space="1" w:color="auto" w:shadow="1"/>
          <w:right w:val="double" w:sz="4" w:space="4" w:color="auto" w:shadow="1"/>
        </w:pBdr>
        <w:rPr>
          <w:rFonts w:ascii="Verdana" w:hAnsi="Verdana" w:cs="Arial"/>
        </w:rPr>
      </w:pPr>
      <w:r w:rsidRPr="006F6A19">
        <w:rPr>
          <w:rFonts w:ascii="Verdana" w:hAnsi="Verdana" w:cs="Arial"/>
          <w:b/>
        </w:rPr>
        <w:t>MERC</w:t>
      </w:r>
      <w:r>
        <w:rPr>
          <w:rFonts w:ascii="Verdana" w:hAnsi="Verdana" w:cs="Arial"/>
          <w:b/>
        </w:rPr>
        <w:t>RE</w:t>
      </w:r>
      <w:r w:rsidRPr="006F6A19">
        <w:rPr>
          <w:rFonts w:ascii="Verdana" w:hAnsi="Verdana" w:cs="Arial"/>
          <w:b/>
        </w:rPr>
        <w:t xml:space="preserve">DI 1 DÉCEMBRE </w:t>
      </w:r>
      <w:r w:rsidRPr="006F6A19">
        <w:rPr>
          <w:rFonts w:ascii="Verdana" w:hAnsi="Verdana" w:cs="Arial"/>
        </w:rPr>
        <w:t>(11h00 – 12h30 / Durée : 20 minutes)</w:t>
      </w:r>
    </w:p>
    <w:p w:rsidR="00026348" w:rsidRPr="006F6A19" w:rsidRDefault="00026348" w:rsidP="00B52B77">
      <w:pPr>
        <w:pBdr>
          <w:top w:val="double" w:sz="4" w:space="1" w:color="auto" w:shadow="1"/>
          <w:left w:val="double" w:sz="4" w:space="4" w:color="auto" w:shadow="1"/>
          <w:bottom w:val="double" w:sz="4" w:space="1" w:color="auto" w:shadow="1"/>
          <w:right w:val="double" w:sz="4" w:space="4" w:color="auto" w:shadow="1"/>
        </w:pBdr>
        <w:rPr>
          <w:rFonts w:ascii="Verdana" w:hAnsi="Verdana" w:cs="Arial"/>
          <w:b/>
        </w:rPr>
      </w:pPr>
      <w:r w:rsidRPr="006F6A19">
        <w:rPr>
          <w:rFonts w:ascii="Verdana" w:hAnsi="Verdana" w:cs="Arial"/>
          <w:b/>
        </w:rPr>
        <w:t>THEME : L’ÉFFICACITÉ ÉNERGÉTIQUE DANS LE CYCLE DE L’EAU</w:t>
      </w:r>
    </w:p>
    <w:p w:rsidR="00026348" w:rsidRPr="006F6A19" w:rsidRDefault="002B7836" w:rsidP="00B52B77">
      <w:pPr>
        <w:pBdr>
          <w:top w:val="double" w:sz="4" w:space="1" w:color="auto" w:shadow="1"/>
          <w:left w:val="double" w:sz="4" w:space="4" w:color="auto" w:shadow="1"/>
          <w:bottom w:val="double" w:sz="4" w:space="1" w:color="auto" w:shadow="1"/>
          <w:right w:val="double" w:sz="4" w:space="4" w:color="auto" w:shadow="1"/>
        </w:pBdr>
        <w:jc w:val="both"/>
        <w:rPr>
          <w:rFonts w:ascii="Verdana" w:hAnsi="Verdana" w:cs="Arial"/>
          <w:i/>
        </w:rPr>
      </w:pPr>
      <w:r>
        <w:rPr>
          <w:noProof/>
        </w:rPr>
        <w:drawing>
          <wp:anchor distT="0" distB="0" distL="114300" distR="114300" simplePos="0" relativeHeight="251661312" behindDoc="0" locked="0" layoutInCell="1" allowOverlap="1">
            <wp:simplePos x="0" y="0"/>
            <wp:positionH relativeFrom="column">
              <wp:posOffset>-76835</wp:posOffset>
            </wp:positionH>
            <wp:positionV relativeFrom="paragraph">
              <wp:posOffset>62865</wp:posOffset>
            </wp:positionV>
            <wp:extent cx="626745" cy="792480"/>
            <wp:effectExtent l="25400" t="0" r="8255" b="0"/>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srcRect/>
                    <a:stretch>
                      <a:fillRect/>
                    </a:stretch>
                  </pic:blipFill>
                  <pic:spPr bwMode="auto">
                    <a:xfrm>
                      <a:off x="0" y="0"/>
                      <a:ext cx="626745" cy="792480"/>
                    </a:xfrm>
                    <a:prstGeom prst="rect">
                      <a:avLst/>
                    </a:prstGeom>
                    <a:noFill/>
                  </pic:spPr>
                </pic:pic>
              </a:graphicData>
            </a:graphic>
          </wp:anchor>
        </w:drawing>
      </w:r>
      <w:r w:rsidR="00026348" w:rsidRPr="006F6A19">
        <w:rPr>
          <w:rFonts w:ascii="Verdana" w:hAnsi="Verdana" w:cs="Arial"/>
          <w:b/>
        </w:rPr>
        <w:t>Intervenant :</w:t>
      </w:r>
      <w:r w:rsidR="00026348" w:rsidRPr="006F6A19">
        <w:rPr>
          <w:rFonts w:ascii="Verdana" w:hAnsi="Verdana" w:cs="Arial"/>
          <w:i/>
        </w:rPr>
        <w:t xml:space="preserve"> Matthieu LEBRUN, </w:t>
      </w:r>
    </w:p>
    <w:p w:rsidR="00026348" w:rsidRPr="006F6A19" w:rsidRDefault="00026348" w:rsidP="00B52B77">
      <w:pPr>
        <w:pBdr>
          <w:top w:val="double" w:sz="4" w:space="1" w:color="auto" w:shadow="1"/>
          <w:left w:val="double" w:sz="4" w:space="4" w:color="auto" w:shadow="1"/>
          <w:bottom w:val="double" w:sz="4" w:space="1" w:color="auto" w:shadow="1"/>
          <w:right w:val="double" w:sz="4" w:space="4" w:color="auto" w:shadow="1"/>
        </w:pBdr>
        <w:jc w:val="both"/>
        <w:rPr>
          <w:rFonts w:ascii="Verdana" w:hAnsi="Verdana" w:cs="Arial"/>
          <w:i/>
        </w:rPr>
      </w:pPr>
      <w:r w:rsidRPr="006F6A19">
        <w:rPr>
          <w:rFonts w:ascii="Verdana" w:hAnsi="Verdana" w:cs="Arial"/>
          <w:i/>
        </w:rPr>
        <w:t xml:space="preserve">Responsable technique Cycle de l’Eau, </w:t>
      </w:r>
    </w:p>
    <w:p w:rsidR="00026348" w:rsidRPr="006F6A19" w:rsidRDefault="00026348" w:rsidP="00B52B77">
      <w:pPr>
        <w:pBdr>
          <w:top w:val="double" w:sz="4" w:space="1" w:color="auto" w:shadow="1"/>
          <w:left w:val="double" w:sz="4" w:space="4" w:color="auto" w:shadow="1"/>
          <w:bottom w:val="double" w:sz="4" w:space="1" w:color="auto" w:shadow="1"/>
          <w:right w:val="double" w:sz="4" w:space="4" w:color="auto" w:shadow="1"/>
        </w:pBdr>
        <w:jc w:val="both"/>
        <w:rPr>
          <w:rFonts w:ascii="Verdana" w:hAnsi="Verdana" w:cs="Arial"/>
          <w:i/>
        </w:rPr>
      </w:pPr>
      <w:r w:rsidRPr="006F6A19">
        <w:rPr>
          <w:rFonts w:ascii="Verdana" w:hAnsi="Verdana" w:cs="Arial"/>
          <w:i/>
        </w:rPr>
        <w:t>Pompes Salmson</w:t>
      </w:r>
    </w:p>
    <w:p w:rsidR="00026348" w:rsidRPr="006F6A19" w:rsidRDefault="00026348" w:rsidP="00B52B77">
      <w:pPr>
        <w:jc w:val="both"/>
        <w:rPr>
          <w:rFonts w:ascii="Verdana" w:hAnsi="Verdana" w:cs="Arial"/>
          <w:b/>
        </w:rPr>
      </w:pPr>
    </w:p>
    <w:p w:rsidR="00026348" w:rsidRPr="006F6A19" w:rsidRDefault="00026348" w:rsidP="00B52B77">
      <w:pPr>
        <w:jc w:val="both"/>
        <w:rPr>
          <w:rFonts w:ascii="Verdana" w:hAnsi="Verdana" w:cs="Arial"/>
        </w:rPr>
      </w:pPr>
    </w:p>
    <w:p w:rsidR="00026348" w:rsidRPr="006F6A19" w:rsidRDefault="00026348" w:rsidP="00B52B77">
      <w:pPr>
        <w:jc w:val="both"/>
        <w:rPr>
          <w:rFonts w:ascii="Verdana" w:hAnsi="Verdana" w:cs="Arial"/>
        </w:rPr>
      </w:pPr>
      <w:r w:rsidRPr="006F6A19">
        <w:rPr>
          <w:rFonts w:ascii="Verdana" w:hAnsi="Verdana" w:cs="Arial"/>
        </w:rPr>
        <w:t xml:space="preserve">Il est complexe, pour un exploitant ou un concepteur de stations d’épuration, de choisir le matériel disposant du Coût de Cycle de Vie (LCC) le plus bas, le facteur décisif ne pouvant se limiter à l’investissement initial. </w:t>
      </w:r>
    </w:p>
    <w:p w:rsidR="00026348" w:rsidRPr="008A0B37" w:rsidRDefault="00026348">
      <w:pPr>
        <w:rPr>
          <w:rFonts w:ascii="Verdana" w:hAnsi="Verdana"/>
        </w:rPr>
      </w:pPr>
    </w:p>
    <w:p w:rsidR="00026348" w:rsidRPr="006F6A19" w:rsidRDefault="00026348" w:rsidP="00B52B77">
      <w:pPr>
        <w:jc w:val="both"/>
        <w:rPr>
          <w:rFonts w:ascii="Verdana" w:hAnsi="Verdana" w:cs="Arial"/>
        </w:rPr>
      </w:pPr>
    </w:p>
    <w:p w:rsidR="00026348" w:rsidRDefault="00026348" w:rsidP="00B52B77">
      <w:pPr>
        <w:jc w:val="both"/>
        <w:rPr>
          <w:rFonts w:ascii="Verdana" w:hAnsi="Verdana" w:cs="Arial"/>
        </w:rPr>
      </w:pPr>
      <w:r w:rsidRPr="006F6A19">
        <w:rPr>
          <w:rFonts w:ascii="Verdana" w:hAnsi="Verdana" w:cs="Arial"/>
        </w:rPr>
        <w:t>Dans ce contexte, SALMSON présentera plusieurs solutions tout au long du cycle de traitement des eaux :</w:t>
      </w:r>
    </w:p>
    <w:p w:rsidR="00026348" w:rsidRPr="006F6A19" w:rsidRDefault="00026348" w:rsidP="00B52B77">
      <w:pPr>
        <w:jc w:val="both"/>
        <w:rPr>
          <w:rFonts w:ascii="Verdana" w:hAnsi="Verdana" w:cs="Arial"/>
        </w:rPr>
      </w:pPr>
    </w:p>
    <w:p w:rsidR="00026348" w:rsidRDefault="002B7836" w:rsidP="00B52B77">
      <w:pPr>
        <w:numPr>
          <w:ilvl w:val="0"/>
          <w:numId w:val="3"/>
        </w:numPr>
        <w:tabs>
          <w:tab w:val="clear" w:pos="2505"/>
        </w:tabs>
        <w:spacing w:after="0" w:line="240" w:lineRule="auto"/>
        <w:ind w:left="1440" w:firstLine="0"/>
        <w:jc w:val="both"/>
        <w:rPr>
          <w:rFonts w:ascii="Verdana" w:hAnsi="Verdana"/>
        </w:rPr>
      </w:pPr>
      <w:r>
        <w:rPr>
          <w:noProof/>
        </w:rPr>
        <w:drawing>
          <wp:anchor distT="0" distB="0" distL="114300" distR="114300" simplePos="0" relativeHeight="251662336" behindDoc="1" locked="0" layoutInCell="1" allowOverlap="0">
            <wp:simplePos x="0" y="0"/>
            <wp:positionH relativeFrom="column">
              <wp:posOffset>65405</wp:posOffset>
            </wp:positionH>
            <wp:positionV relativeFrom="paragraph">
              <wp:posOffset>247650</wp:posOffset>
            </wp:positionV>
            <wp:extent cx="444500" cy="254000"/>
            <wp:effectExtent l="50800" t="25400" r="1270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8"/>
                    <pic:cNvPicPr>
                      <a:picLocks noChangeAspect="1" noChangeArrowheads="1"/>
                    </pic:cNvPicPr>
                  </pic:nvPicPr>
                  <pic:blipFill>
                    <a:blip r:embed="rId11"/>
                    <a:srcRect/>
                    <a:stretch>
                      <a:fillRect/>
                    </a:stretch>
                  </pic:blipFill>
                  <pic:spPr bwMode="auto">
                    <a:xfrm rot="412610">
                      <a:off x="0" y="0"/>
                      <a:ext cx="444500" cy="254000"/>
                    </a:xfrm>
                    <a:prstGeom prst="rect">
                      <a:avLst/>
                    </a:prstGeom>
                    <a:noFill/>
                  </pic:spPr>
                </pic:pic>
              </a:graphicData>
            </a:graphic>
          </wp:anchor>
        </w:drawing>
      </w:r>
      <w:r w:rsidR="00026348" w:rsidRPr="00B52B77">
        <w:rPr>
          <w:rFonts w:ascii="Verdana" w:hAnsi="Verdana"/>
        </w:rPr>
        <w:t>Les</w:t>
      </w:r>
      <w:r w:rsidR="00026348" w:rsidRPr="00B52B77">
        <w:rPr>
          <w:rFonts w:ascii="Verdana" w:hAnsi="Verdana"/>
          <w:b/>
          <w:bCs/>
        </w:rPr>
        <w:t xml:space="preserve"> pompes de relevage. </w:t>
      </w:r>
      <w:r w:rsidR="00026348" w:rsidRPr="006F6A19">
        <w:rPr>
          <w:rFonts w:ascii="Verdana" w:hAnsi="Verdana"/>
          <w:b/>
        </w:rPr>
        <w:t>SALMSON</w:t>
      </w:r>
      <w:r w:rsidR="00026348" w:rsidRPr="006F6A19">
        <w:rPr>
          <w:rFonts w:ascii="Verdana" w:hAnsi="Verdana"/>
        </w:rPr>
        <w:t xml:space="preserve"> présentera sur son stand sa nouvelle gamme de pompes de relevage « imbouchables », permettant d’atteindre un très haut rendement (jusqu’à 81%). Ces pompes d’assainissement deviendront le nouveau standard en termes d’économie d’énergie et d’équipement résistant au colmatage. Ce produit sera dévoilé en avant première sur le salon Pollutec.</w:t>
      </w:r>
    </w:p>
    <w:p w:rsidR="00026348" w:rsidRDefault="00026348" w:rsidP="0014075E">
      <w:pPr>
        <w:spacing w:after="0" w:line="240" w:lineRule="auto"/>
        <w:jc w:val="both"/>
        <w:rPr>
          <w:rFonts w:ascii="Verdana" w:hAnsi="Verdana"/>
        </w:rPr>
      </w:pPr>
    </w:p>
    <w:p w:rsidR="00026348" w:rsidRPr="006F6A19" w:rsidRDefault="00026348" w:rsidP="0014075E">
      <w:pPr>
        <w:spacing w:after="0" w:line="240" w:lineRule="auto"/>
        <w:jc w:val="both"/>
        <w:rPr>
          <w:rFonts w:ascii="Verdana" w:hAnsi="Verdana"/>
        </w:rPr>
      </w:pPr>
    </w:p>
    <w:p w:rsidR="00026348" w:rsidRDefault="002B7836" w:rsidP="00B52B77">
      <w:pPr>
        <w:pStyle w:val="Paragraphedeliste1"/>
        <w:numPr>
          <w:ilvl w:val="0"/>
          <w:numId w:val="3"/>
        </w:numPr>
        <w:tabs>
          <w:tab w:val="clear" w:pos="2505"/>
        </w:tabs>
        <w:ind w:left="1440" w:firstLine="0"/>
        <w:jc w:val="both"/>
        <w:rPr>
          <w:rFonts w:ascii="Verdana" w:hAnsi="Verdana" w:cs="Arial"/>
          <w:sz w:val="20"/>
          <w:szCs w:val="20"/>
          <w:lang w:val="fr-FR"/>
        </w:rPr>
      </w:pPr>
      <w:r>
        <w:rPr>
          <w:noProof/>
          <w:lang w:val="fr-FR" w:eastAsia="fr-FR"/>
        </w:rPr>
        <w:drawing>
          <wp:anchor distT="0" distB="0" distL="114300" distR="114300" simplePos="0" relativeHeight="251663360" behindDoc="1" locked="0" layoutInCell="1" allowOverlap="1">
            <wp:simplePos x="0" y="0"/>
            <wp:positionH relativeFrom="column">
              <wp:posOffset>65405</wp:posOffset>
            </wp:positionH>
            <wp:positionV relativeFrom="paragraph">
              <wp:posOffset>147320</wp:posOffset>
            </wp:positionV>
            <wp:extent cx="571500" cy="571500"/>
            <wp:effectExtent l="25400" t="0" r="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srcRect/>
                    <a:stretch>
                      <a:fillRect/>
                    </a:stretch>
                  </pic:blipFill>
                  <pic:spPr bwMode="auto">
                    <a:xfrm>
                      <a:off x="0" y="0"/>
                      <a:ext cx="571500" cy="571500"/>
                    </a:xfrm>
                    <a:prstGeom prst="rect">
                      <a:avLst/>
                    </a:prstGeom>
                    <a:noFill/>
                  </pic:spPr>
                </pic:pic>
              </a:graphicData>
            </a:graphic>
          </wp:anchor>
        </w:drawing>
      </w:r>
      <w:r w:rsidR="00026348" w:rsidRPr="006F6A19">
        <w:rPr>
          <w:rFonts w:ascii="Verdana" w:hAnsi="Verdana" w:cs="Arial"/>
          <w:sz w:val="20"/>
          <w:szCs w:val="20"/>
          <w:lang w:val="fr-FR"/>
        </w:rPr>
        <w:t>Une gamme d’agitateurs à vitesse lente équipés de moteurs IE3 : avec un gain de 10% en consommation électrique, ces agitateurs permettent de réaliser des économies importantes pour l’exploitant. Par ailleurs, tous les agitateurs sont testés dans les conditions décrites par la norme 21630:2007. Le design optimisé et les moteurs IE3 constituent des arguments majeurs pour la gamme Salmson.</w:t>
      </w:r>
    </w:p>
    <w:p w:rsidR="00026348" w:rsidRDefault="00026348" w:rsidP="0014075E">
      <w:pPr>
        <w:pStyle w:val="Paragraphedeliste1"/>
        <w:ind w:left="0"/>
        <w:jc w:val="both"/>
        <w:rPr>
          <w:rFonts w:ascii="Verdana" w:hAnsi="Verdana" w:cs="Arial"/>
          <w:sz w:val="20"/>
          <w:szCs w:val="20"/>
          <w:lang w:val="fr-FR"/>
        </w:rPr>
      </w:pPr>
    </w:p>
    <w:p w:rsidR="00026348" w:rsidRPr="006F6A19" w:rsidRDefault="00026348" w:rsidP="0014075E">
      <w:pPr>
        <w:pStyle w:val="Paragraphedeliste1"/>
        <w:ind w:left="0"/>
        <w:jc w:val="both"/>
        <w:rPr>
          <w:rFonts w:ascii="Verdana" w:hAnsi="Verdana" w:cs="Arial"/>
          <w:sz w:val="20"/>
          <w:szCs w:val="20"/>
          <w:lang w:val="fr-FR"/>
        </w:rPr>
      </w:pPr>
    </w:p>
    <w:p w:rsidR="00026348" w:rsidRPr="006F6A19" w:rsidRDefault="002B7836" w:rsidP="00B52B77">
      <w:pPr>
        <w:numPr>
          <w:ilvl w:val="0"/>
          <w:numId w:val="3"/>
        </w:numPr>
        <w:tabs>
          <w:tab w:val="clear" w:pos="2505"/>
        </w:tabs>
        <w:spacing w:after="0" w:line="240" w:lineRule="auto"/>
        <w:ind w:left="1440" w:firstLine="0"/>
        <w:jc w:val="both"/>
        <w:rPr>
          <w:rFonts w:ascii="Verdana" w:hAnsi="Verdana"/>
        </w:rPr>
      </w:pPr>
      <w:r>
        <w:rPr>
          <w:noProof/>
        </w:rPr>
        <w:drawing>
          <wp:anchor distT="0" distB="0" distL="114300" distR="114300" simplePos="0" relativeHeight="251664384" behindDoc="1" locked="0" layoutInCell="1" allowOverlap="1">
            <wp:simplePos x="0" y="0"/>
            <wp:positionH relativeFrom="column">
              <wp:posOffset>141605</wp:posOffset>
            </wp:positionH>
            <wp:positionV relativeFrom="paragraph">
              <wp:posOffset>539750</wp:posOffset>
            </wp:positionV>
            <wp:extent cx="444500" cy="254000"/>
            <wp:effectExtent l="25400" t="0" r="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srcRect/>
                    <a:stretch>
                      <a:fillRect/>
                    </a:stretch>
                  </pic:blipFill>
                  <pic:spPr bwMode="auto">
                    <a:xfrm>
                      <a:off x="0" y="0"/>
                      <a:ext cx="444500" cy="254000"/>
                    </a:xfrm>
                    <a:prstGeom prst="rect">
                      <a:avLst/>
                    </a:prstGeom>
                    <a:noFill/>
                  </pic:spPr>
                </pic:pic>
              </a:graphicData>
            </a:graphic>
          </wp:anchor>
        </w:drawing>
      </w:r>
      <w:r w:rsidR="00026348" w:rsidRPr="006F6A19">
        <w:rPr>
          <w:rFonts w:ascii="Verdana" w:hAnsi="Verdana" w:cs="Arial"/>
        </w:rPr>
        <w:t xml:space="preserve">En complément de la gamme Nexis, qui regroupe des atouts technologiques déterminants (IE2 standard, œillets, garniture standard à cartouche, spacer, hydraulique 3D, brides tournantes), </w:t>
      </w:r>
      <w:r w:rsidR="00026348" w:rsidRPr="006F6A19">
        <w:rPr>
          <w:rFonts w:ascii="Verdana" w:hAnsi="Verdana"/>
          <w:b/>
        </w:rPr>
        <w:t xml:space="preserve">SALMSON révolutionne le surpresseur avec l’Alti-Nexis </w:t>
      </w:r>
      <w:r w:rsidR="00026348" w:rsidRPr="006F6A19">
        <w:rPr>
          <w:rFonts w:ascii="Verdana" w:hAnsi="Verdana"/>
        </w:rPr>
        <w:t>en combinant une construction totalement modulaire de 2 à 6 pompes, 3 tailles de coffrets équipés d’écrans, une perte de charge totale inférieure à 2,5 mCE, des plots antivibratiles réglables, des clapets montés entre brides, un purgeur sur manomètre, des anneaux de levage.</w:t>
      </w:r>
    </w:p>
    <w:p w:rsidR="00026348" w:rsidRDefault="00026348" w:rsidP="0014075E">
      <w:pPr>
        <w:jc w:val="both"/>
        <w:rPr>
          <w:rFonts w:ascii="Verdana" w:hAnsi="Verdana"/>
        </w:rPr>
      </w:pPr>
    </w:p>
    <w:p w:rsidR="00026348" w:rsidRPr="008A0B37" w:rsidRDefault="00026348" w:rsidP="0014075E">
      <w:pPr>
        <w:jc w:val="both"/>
        <w:rPr>
          <w:rFonts w:ascii="Verdana" w:hAnsi="Verdana"/>
        </w:rPr>
      </w:pPr>
    </w:p>
    <w:p w:rsidR="00026348" w:rsidRPr="006F6A19" w:rsidRDefault="00026348" w:rsidP="0014075E">
      <w:pPr>
        <w:jc w:val="both"/>
        <w:rPr>
          <w:rFonts w:ascii="Verdana" w:hAnsi="Verdana" w:cs="Arial"/>
        </w:rPr>
      </w:pPr>
      <w:r w:rsidRPr="006F6A19">
        <w:rPr>
          <w:rFonts w:ascii="Verdana" w:hAnsi="Verdana" w:cs="Arial"/>
        </w:rPr>
        <w:t>Ces conférences vous permettront de mieux comprendre les enjeux réglementaires actuels ainsi que les solutions mises en place par les industriels afin d’y répondre.</w:t>
      </w:r>
    </w:p>
    <w:p w:rsidR="00026348" w:rsidRPr="006F6A19" w:rsidRDefault="00026348" w:rsidP="0014075E">
      <w:pPr>
        <w:jc w:val="both"/>
        <w:rPr>
          <w:rFonts w:ascii="Verdana" w:hAnsi="Verdana" w:cs="Arial"/>
        </w:rPr>
      </w:pPr>
      <w:r w:rsidRPr="006F6A19">
        <w:rPr>
          <w:rFonts w:ascii="Verdana" w:hAnsi="Verdana" w:cs="Arial"/>
        </w:rPr>
        <w:t>L’équipe du Cycle de l’Eau se tiendra à votre disposition pendant toute la durée du salon afin de vous apporter conseil, professionnalisme et savoir-faire, sur leur stand :</w:t>
      </w:r>
    </w:p>
    <w:p w:rsidR="00026348" w:rsidRPr="006F6A19" w:rsidRDefault="00026348" w:rsidP="0014075E">
      <w:pPr>
        <w:jc w:val="center"/>
        <w:rPr>
          <w:rFonts w:ascii="Verdana" w:hAnsi="Verdana" w:cs="Arial"/>
        </w:rPr>
      </w:pPr>
    </w:p>
    <w:p w:rsidR="00026348" w:rsidRPr="0014075E" w:rsidRDefault="00026348" w:rsidP="0014075E">
      <w:pPr>
        <w:jc w:val="center"/>
        <w:rPr>
          <w:rFonts w:ascii="Verdana" w:hAnsi="Verdana" w:cs="Arial"/>
        </w:rPr>
      </w:pPr>
      <w:r w:rsidRPr="0014075E">
        <w:rPr>
          <w:rFonts w:ascii="Verdana" w:hAnsi="Verdana" w:cs="Arial"/>
          <w:b/>
        </w:rPr>
        <w:t>HALL 9 - Allée N Stand 266</w:t>
      </w:r>
    </w:p>
    <w:p w:rsidR="00026348" w:rsidRPr="0014075E" w:rsidRDefault="00026348" w:rsidP="0014075E">
      <w:pPr>
        <w:pBdr>
          <w:top w:val="single" w:sz="4" w:space="1" w:color="FF0000"/>
          <w:left w:val="single" w:sz="4" w:space="4" w:color="FF0000"/>
          <w:bottom w:val="single" w:sz="4" w:space="1" w:color="FF0000"/>
          <w:right w:val="single" w:sz="4" w:space="4" w:color="FF0000"/>
        </w:pBdr>
        <w:jc w:val="right"/>
        <w:rPr>
          <w:rFonts w:ascii="Verdana" w:hAnsi="Verdana"/>
          <w:sz w:val="16"/>
          <w:szCs w:val="16"/>
        </w:rPr>
      </w:pPr>
      <w:r>
        <w:rPr>
          <w:rFonts w:ascii="Verdana" w:hAnsi="Verdana"/>
        </w:rPr>
        <w:br w:type="page"/>
      </w:r>
    </w:p>
    <w:p w:rsidR="00026348" w:rsidRPr="0014075E" w:rsidRDefault="00026348" w:rsidP="0014075E">
      <w:pPr>
        <w:pBdr>
          <w:top w:val="single" w:sz="4" w:space="1" w:color="FF0000"/>
          <w:left w:val="single" w:sz="4" w:space="4" w:color="FF0000"/>
          <w:bottom w:val="single" w:sz="4" w:space="1" w:color="FF0000"/>
          <w:right w:val="single" w:sz="4" w:space="4" w:color="FF0000"/>
        </w:pBdr>
        <w:autoSpaceDE w:val="0"/>
        <w:autoSpaceDN w:val="0"/>
        <w:adjustRightInd w:val="0"/>
        <w:jc w:val="both"/>
        <w:rPr>
          <w:rFonts w:ascii="Verdana" w:hAnsi="Verdana"/>
          <w:bCs/>
          <w:color w:val="000000"/>
          <w:sz w:val="16"/>
          <w:szCs w:val="16"/>
          <w:u w:val="single"/>
        </w:rPr>
      </w:pPr>
      <w:r w:rsidRPr="0014075E">
        <w:rPr>
          <w:rFonts w:ascii="Verdana" w:hAnsi="Verdana"/>
          <w:bCs/>
          <w:color w:val="000000"/>
          <w:sz w:val="16"/>
          <w:szCs w:val="16"/>
          <w:u w:val="single"/>
        </w:rPr>
        <w:t>A propos du département « Cycle de l’Eau » de SALMSON</w:t>
      </w:r>
    </w:p>
    <w:p w:rsidR="00026348" w:rsidRPr="0014075E" w:rsidRDefault="00026348" w:rsidP="0014075E">
      <w:pPr>
        <w:pBdr>
          <w:top w:val="single" w:sz="4" w:space="1" w:color="FF0000"/>
          <w:left w:val="single" w:sz="4" w:space="4" w:color="FF0000"/>
          <w:bottom w:val="single" w:sz="4" w:space="1" w:color="FF0000"/>
          <w:right w:val="single" w:sz="4" w:space="4" w:color="FF0000"/>
        </w:pBdr>
        <w:jc w:val="both"/>
        <w:rPr>
          <w:rFonts w:ascii="Verdana" w:eastAsia="Gulim" w:hAnsi="Verdana" w:cs="BrowalliaUPC"/>
          <w:sz w:val="16"/>
          <w:szCs w:val="16"/>
        </w:rPr>
      </w:pPr>
      <w:r w:rsidRPr="0014075E">
        <w:rPr>
          <w:rFonts w:ascii="Verdana" w:eastAsia="Gulim" w:hAnsi="Verdana" w:cs="BrowalliaUPC"/>
          <w:sz w:val="16"/>
          <w:szCs w:val="16"/>
        </w:rPr>
        <w:t xml:space="preserve">Fort de son expérience dans les pompes, agitateurs et systèmes de pompage et conscient des enjeux que représente la maîtrise de l’eau, </w:t>
      </w:r>
      <w:r w:rsidRPr="0014075E">
        <w:rPr>
          <w:rFonts w:ascii="Verdana" w:eastAsia="Gulim" w:hAnsi="Verdana" w:cs="BrowalliaUPC"/>
          <w:bCs/>
          <w:sz w:val="16"/>
          <w:szCs w:val="16"/>
        </w:rPr>
        <w:t>SALMSON</w:t>
      </w:r>
      <w:r w:rsidRPr="0014075E">
        <w:rPr>
          <w:rFonts w:ascii="Verdana" w:eastAsia="Gulim" w:hAnsi="Verdana" w:cs="BrowalliaUPC"/>
          <w:sz w:val="16"/>
          <w:szCs w:val="16"/>
        </w:rPr>
        <w:t xml:space="preserve"> a créé en 2000 un département dédié au « Cycle de l’Eau ».</w:t>
      </w:r>
    </w:p>
    <w:p w:rsidR="00026348" w:rsidRPr="0014075E" w:rsidRDefault="00026348" w:rsidP="0014075E">
      <w:pPr>
        <w:pBdr>
          <w:top w:val="single" w:sz="4" w:space="1" w:color="FF0000"/>
          <w:left w:val="single" w:sz="4" w:space="4" w:color="FF0000"/>
          <w:bottom w:val="single" w:sz="4" w:space="1" w:color="FF0000"/>
          <w:right w:val="single" w:sz="4" w:space="4" w:color="FF0000"/>
        </w:pBdr>
        <w:jc w:val="both"/>
        <w:rPr>
          <w:rFonts w:ascii="Verdana" w:eastAsia="Gulim" w:hAnsi="Verdana" w:cs="BrowalliaUPC"/>
          <w:sz w:val="16"/>
          <w:szCs w:val="16"/>
        </w:rPr>
      </w:pPr>
      <w:r w:rsidRPr="0014075E">
        <w:rPr>
          <w:rFonts w:ascii="Verdana" w:eastAsia="Gulim" w:hAnsi="Verdana" w:cs="BrowalliaUPC"/>
          <w:sz w:val="16"/>
          <w:szCs w:val="16"/>
        </w:rPr>
        <w:t xml:space="preserve">Les objectifs de ce département composé de spécialistes : intégrer les problématiques environnementales et développer des solutions spécifiques pour répondre aux attentes de ses partenaires. En forte progression régulière depuis sa création, ce département joue un rôle majeur auprès de tous les acteurs du traitement de l’eau. </w:t>
      </w:r>
    </w:p>
    <w:p w:rsidR="00026348" w:rsidRPr="0014075E" w:rsidRDefault="00026348" w:rsidP="0014075E">
      <w:pPr>
        <w:pBdr>
          <w:top w:val="single" w:sz="4" w:space="1" w:color="FF0000"/>
          <w:left w:val="single" w:sz="4" w:space="4" w:color="FF0000"/>
          <w:bottom w:val="single" w:sz="4" w:space="1" w:color="FF0000"/>
          <w:right w:val="single" w:sz="4" w:space="4" w:color="FF0000"/>
        </w:pBdr>
        <w:jc w:val="both"/>
        <w:rPr>
          <w:rFonts w:ascii="Verdana" w:hAnsi="Verdana"/>
          <w:sz w:val="16"/>
          <w:szCs w:val="16"/>
        </w:rPr>
      </w:pPr>
      <w:r w:rsidRPr="0014075E">
        <w:rPr>
          <w:rFonts w:ascii="Verdana" w:eastAsia="Gulim" w:hAnsi="Verdana"/>
          <w:sz w:val="16"/>
          <w:szCs w:val="16"/>
        </w:rPr>
        <w:t>Salmson propose des produits et des solutions pour le captage, la potabilisation, la distribution, l’adduction/surpression, la collecte et les réseaux, le traitement et l’épuration ainsi que le rejet.</w:t>
      </w:r>
    </w:p>
    <w:p w:rsidR="00026348" w:rsidRPr="008A0B37" w:rsidRDefault="00026348" w:rsidP="00AD41D3">
      <w:pPr>
        <w:jc w:val="right"/>
        <w:rPr>
          <w:rFonts w:ascii="Verdana" w:hAnsi="Verdana"/>
        </w:rPr>
      </w:pPr>
    </w:p>
    <w:p w:rsidR="00026348" w:rsidRPr="008A0B37" w:rsidRDefault="00026348" w:rsidP="00AD41D3">
      <w:pPr>
        <w:jc w:val="right"/>
        <w:rPr>
          <w:rFonts w:ascii="Verdana" w:hAnsi="Verdana"/>
        </w:rPr>
      </w:pPr>
    </w:p>
    <w:p w:rsidR="00026348" w:rsidRPr="008A0B37" w:rsidRDefault="00026348" w:rsidP="00AD41D3">
      <w:pPr>
        <w:jc w:val="right"/>
        <w:rPr>
          <w:rFonts w:ascii="Verdana" w:hAnsi="Verdana"/>
        </w:rPr>
      </w:pPr>
    </w:p>
    <w:p w:rsidR="00026348" w:rsidRPr="008A0B37" w:rsidRDefault="00026348" w:rsidP="00AD41D3">
      <w:pPr>
        <w:jc w:val="right"/>
        <w:rPr>
          <w:rFonts w:ascii="Verdana" w:hAnsi="Verdana"/>
        </w:rPr>
      </w:pPr>
    </w:p>
    <w:p w:rsidR="00026348" w:rsidRDefault="00026348" w:rsidP="002C5AFB">
      <w:pPr>
        <w:rPr>
          <w:rFonts w:ascii="Verdana" w:hAnsi="Verdana"/>
        </w:rPr>
      </w:pPr>
    </w:p>
    <w:p w:rsidR="00026348" w:rsidRPr="008A0B37" w:rsidRDefault="00026348" w:rsidP="00706C2D">
      <w:pPr>
        <w:jc w:val="right"/>
        <w:rPr>
          <w:rFonts w:ascii="Verdana" w:hAnsi="Verdana"/>
          <w:b/>
        </w:rPr>
      </w:pPr>
      <w:r w:rsidRPr="008A0B37">
        <w:rPr>
          <w:rFonts w:ascii="Verdana" w:hAnsi="Verdana"/>
          <w:b/>
        </w:rPr>
        <w:t>Contact presse – Salmson</w:t>
      </w:r>
    </w:p>
    <w:p w:rsidR="00026348" w:rsidRDefault="00026348" w:rsidP="00706C2D">
      <w:pPr>
        <w:jc w:val="right"/>
        <w:rPr>
          <w:rFonts w:ascii="Verdana" w:hAnsi="Verdana"/>
        </w:rPr>
      </w:pPr>
      <w:r>
        <w:rPr>
          <w:rFonts w:ascii="Verdana" w:hAnsi="Verdana"/>
        </w:rPr>
        <w:t xml:space="preserve">Hella Joudi / 01 30 09 81 81 / </w:t>
      </w:r>
      <w:hyperlink r:id="rId14" w:history="1">
        <w:r w:rsidRPr="00A90384">
          <w:rPr>
            <w:rStyle w:val="Lienhypertexte"/>
            <w:rFonts w:ascii="Verdana" w:hAnsi="Verdana"/>
          </w:rPr>
          <w:t>hella.joudi@salmson.fr</w:t>
        </w:r>
      </w:hyperlink>
    </w:p>
    <w:p w:rsidR="00026348" w:rsidRPr="0014075E" w:rsidRDefault="004F0474" w:rsidP="00706C2D">
      <w:pPr>
        <w:jc w:val="right"/>
        <w:rPr>
          <w:rFonts w:ascii="Verdana" w:hAnsi="Verdana"/>
        </w:rPr>
      </w:pPr>
      <w:hyperlink r:id="rId15" w:history="1">
        <w:r w:rsidR="00026348" w:rsidRPr="0014075E">
          <w:rPr>
            <w:rStyle w:val="Lienhypertexte"/>
            <w:rFonts w:ascii="Verdana" w:hAnsi="Verdana"/>
          </w:rPr>
          <w:t>www.salmson.com</w:t>
        </w:r>
      </w:hyperlink>
    </w:p>
    <w:p w:rsidR="00026348" w:rsidRDefault="00026348" w:rsidP="00706C2D">
      <w:pPr>
        <w:jc w:val="right"/>
        <w:rPr>
          <w:rFonts w:ascii="Verdana" w:hAnsi="Verdana"/>
          <w:b/>
        </w:rPr>
      </w:pPr>
    </w:p>
    <w:p w:rsidR="00026348" w:rsidRPr="008A0B37" w:rsidRDefault="00026348" w:rsidP="0014075E">
      <w:pPr>
        <w:jc w:val="right"/>
        <w:rPr>
          <w:rFonts w:ascii="Verdana" w:hAnsi="Verdana"/>
          <w:b/>
        </w:rPr>
      </w:pPr>
      <w:r w:rsidRPr="008A0B37">
        <w:rPr>
          <w:rFonts w:ascii="Verdana" w:hAnsi="Verdana"/>
          <w:b/>
        </w:rPr>
        <w:t xml:space="preserve">Contact presse – </w:t>
      </w:r>
      <w:r>
        <w:rPr>
          <w:rFonts w:ascii="Verdana" w:hAnsi="Verdana"/>
          <w:b/>
        </w:rPr>
        <w:t>Agence DM&amp;A</w:t>
      </w:r>
    </w:p>
    <w:p w:rsidR="00026348" w:rsidRDefault="00026348" w:rsidP="00706C2D">
      <w:pPr>
        <w:jc w:val="right"/>
        <w:rPr>
          <w:rFonts w:ascii="Verdana" w:hAnsi="Verdana"/>
        </w:rPr>
      </w:pPr>
      <w:r>
        <w:rPr>
          <w:rFonts w:ascii="Verdana" w:hAnsi="Verdana"/>
        </w:rPr>
        <w:t xml:space="preserve">Mélanie Lecardonnel / 01 30 70 68 89 / </w:t>
      </w:r>
      <w:hyperlink r:id="rId16" w:history="1">
        <w:r w:rsidRPr="00A90384">
          <w:rPr>
            <w:rStyle w:val="Lienhypertexte"/>
            <w:rFonts w:ascii="Verdana" w:hAnsi="Verdana"/>
          </w:rPr>
          <w:t>melanielecardonnel@agencedma.fr</w:t>
        </w:r>
      </w:hyperlink>
    </w:p>
    <w:p w:rsidR="00026348" w:rsidRDefault="004F0474" w:rsidP="00706C2D">
      <w:pPr>
        <w:jc w:val="right"/>
        <w:rPr>
          <w:rFonts w:ascii="Verdana" w:hAnsi="Verdana"/>
        </w:rPr>
      </w:pPr>
      <w:hyperlink r:id="rId17" w:history="1">
        <w:r w:rsidR="00026348" w:rsidRPr="00A90384">
          <w:rPr>
            <w:rStyle w:val="Lienhypertexte"/>
            <w:rFonts w:ascii="Verdana" w:hAnsi="Verdana"/>
          </w:rPr>
          <w:t>www.agencedma.fr</w:t>
        </w:r>
      </w:hyperlink>
    </w:p>
    <w:p w:rsidR="00026348" w:rsidRPr="0014075E" w:rsidRDefault="00026348" w:rsidP="00706C2D">
      <w:pPr>
        <w:jc w:val="right"/>
        <w:rPr>
          <w:rFonts w:ascii="Verdana" w:hAnsi="Verdana"/>
        </w:rPr>
      </w:pPr>
    </w:p>
    <w:p w:rsidR="00026348" w:rsidRPr="008A0B37" w:rsidRDefault="00026348" w:rsidP="00156840">
      <w:pPr>
        <w:rPr>
          <w:rFonts w:ascii="Verdana" w:hAnsi="Verdana"/>
        </w:rPr>
      </w:pPr>
    </w:p>
    <w:sectPr w:rsidR="00026348" w:rsidRPr="008A0B37" w:rsidSect="001B0C3D">
      <w:headerReference w:type="default" r:id="rId18"/>
      <w:footerReference w:type="default" r:id="rId19"/>
      <w:headerReference w:type="first" r:id="rId20"/>
      <w:footerReference w:type="first" r:id="rId21"/>
      <w:pgSz w:w="11906" w:h="16838" w:code="9"/>
      <w:pgMar w:top="1134" w:right="1418" w:bottom="1418" w:left="1418" w:header="567" w:footer="709" w:gutter="0"/>
      <w:cols w:space="708"/>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348" w:rsidRDefault="00026348">
      <w:r>
        <w:separator/>
      </w:r>
    </w:p>
  </w:endnote>
  <w:endnote w:type="continuationSeparator" w:id="0">
    <w:p w:rsidR="00026348" w:rsidRDefault="00026348">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Helvetica 45 Light">
    <w:panose1 w:val="00000000000000000000"/>
    <w:charset w:val="00"/>
    <w:family w:val="auto"/>
    <w:notTrueType/>
    <w:pitch w:val="variable"/>
    <w:sig w:usb0="00000003" w:usb1="00000000" w:usb2="00000000" w:usb3="00000000" w:csb0="00000001" w:csb1="00000000"/>
  </w:font>
  <w:font w:name="Frutiger 55 Roman">
    <w:charset w:val="00"/>
    <w:family w:val="swiss"/>
    <w:pitch w:val="variable"/>
    <w:sig w:usb0="80000027"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Helvetica75-Bold">
    <w:panose1 w:val="020B08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ulim">
    <w:altName w:val="굴림"/>
    <w:charset w:val="81"/>
    <w:family w:val="swiss"/>
    <w:pitch w:val="variable"/>
    <w:sig w:usb0="B00002AF" w:usb1="69D77CFB" w:usb2="00000030" w:usb3="00000000" w:csb0="0008009F" w:csb1="00000000"/>
  </w:font>
  <w:font w:name="BrowalliaUPC">
    <w:charset w:val="00"/>
    <w:family w:val="swiss"/>
    <w:pitch w:val="variable"/>
    <w:sig w:usb0="81000003" w:usb1="00000000" w:usb2="00000000" w:usb3="00000000" w:csb0="00010001" w:csb1="00000000"/>
  </w:font>
  <w:font w:name="Helvetica">
    <w:panose1 w:val="00000000000000000000"/>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348" w:rsidRDefault="002B7836">
    <w:pPr>
      <w:pStyle w:val="Pieddepage"/>
    </w:pPr>
    <w:r>
      <w:rPr>
        <w:noProof/>
      </w:rPr>
      <w:drawing>
        <wp:anchor distT="0" distB="0" distL="114300" distR="114300" simplePos="0" relativeHeight="251656192" behindDoc="1" locked="0" layoutInCell="1" allowOverlap="1">
          <wp:simplePos x="0" y="0"/>
          <wp:positionH relativeFrom="column">
            <wp:posOffset>3723640</wp:posOffset>
          </wp:positionH>
          <wp:positionV relativeFrom="paragraph">
            <wp:posOffset>-80645</wp:posOffset>
          </wp:positionV>
          <wp:extent cx="2056765" cy="379095"/>
          <wp:effectExtent l="25400" t="0" r="635" b="0"/>
          <wp:wrapNone/>
          <wp:docPr id="10" name="Image 1" descr="Logo_SalmsonRoug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SalmsonRougeQ"/>
                  <pic:cNvPicPr>
                    <a:picLocks noChangeAspect="1" noChangeArrowheads="1"/>
                  </pic:cNvPicPr>
                </pic:nvPicPr>
                <pic:blipFill>
                  <a:blip r:embed="rId1"/>
                  <a:srcRect/>
                  <a:stretch>
                    <a:fillRect/>
                  </a:stretch>
                </pic:blipFill>
                <pic:spPr bwMode="auto">
                  <a:xfrm>
                    <a:off x="0" y="0"/>
                    <a:ext cx="2056765" cy="379095"/>
                  </a:xfrm>
                  <a:prstGeom prst="rect">
                    <a:avLst/>
                  </a:prstGeom>
                  <a:noFill/>
                </pic:spPr>
              </pic:pic>
            </a:graphicData>
          </a:graphic>
        </wp:anchor>
      </w:drawing>
    </w:r>
    <w:r w:rsidR="00026348">
      <w:t>53, bd de la République - Espace Lumière - Bât. 6 - 78403 Chatou Cedex FRANCE</w:t>
    </w:r>
  </w:p>
  <w:p w:rsidR="00026348" w:rsidRDefault="00026348">
    <w:pPr>
      <w:pStyle w:val="Pieddepage"/>
    </w:pPr>
    <w:r>
      <w:rPr>
        <w:b/>
      </w:rPr>
      <w:t>SALMSON Contact : 0 820 0000 44</w:t>
    </w:r>
    <w:r>
      <w:t xml:space="preserve"> </w:t>
    </w:r>
    <w:r>
      <w:rPr>
        <w:color w:val="808080"/>
      </w:rPr>
      <w:t>(n° Indigo)</w:t>
    </w:r>
    <w:r>
      <w:t xml:space="preserve"> | www.salmson.com | Fax. : 01 30 09 82 82</w:t>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348" w:rsidRPr="00E04363" w:rsidRDefault="002B7836" w:rsidP="000471AA">
    <w:pPr>
      <w:pStyle w:val="Pieddepage"/>
      <w:ind w:right="360"/>
      <w:rPr>
        <w:rFonts w:ascii="Helvetica" w:hAnsi="Helvetica"/>
        <w:szCs w:val="14"/>
      </w:rPr>
    </w:pPr>
    <w:r>
      <w:rPr>
        <w:noProof/>
      </w:rPr>
      <w:drawing>
        <wp:anchor distT="0" distB="0" distL="114300" distR="114300" simplePos="0" relativeHeight="251659264" behindDoc="1" locked="0" layoutInCell="1" allowOverlap="1">
          <wp:simplePos x="0" y="0"/>
          <wp:positionH relativeFrom="column">
            <wp:posOffset>3723640</wp:posOffset>
          </wp:positionH>
          <wp:positionV relativeFrom="paragraph">
            <wp:posOffset>-80645</wp:posOffset>
          </wp:positionV>
          <wp:extent cx="2056765" cy="379095"/>
          <wp:effectExtent l="25400" t="0" r="635" b="0"/>
          <wp:wrapNone/>
          <wp:docPr id="12" name="Image 11" descr="Logo_SalmsonRoug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Logo_SalmsonRougeQ"/>
                  <pic:cNvPicPr>
                    <a:picLocks noChangeAspect="1" noChangeArrowheads="1"/>
                  </pic:cNvPicPr>
                </pic:nvPicPr>
                <pic:blipFill>
                  <a:blip r:embed="rId1"/>
                  <a:srcRect/>
                  <a:stretch>
                    <a:fillRect/>
                  </a:stretch>
                </pic:blipFill>
                <pic:spPr bwMode="auto">
                  <a:xfrm>
                    <a:off x="0" y="0"/>
                    <a:ext cx="2056765" cy="379095"/>
                  </a:xfrm>
                  <a:prstGeom prst="rect">
                    <a:avLst/>
                  </a:prstGeom>
                  <a:noFill/>
                </pic:spPr>
              </pic:pic>
            </a:graphicData>
          </a:graphic>
        </wp:anchor>
      </w:drawing>
    </w:r>
    <w:r w:rsidR="00026348" w:rsidRPr="00E04363">
      <w:rPr>
        <w:rFonts w:ascii="Helvetica" w:hAnsi="Helvetica"/>
        <w:szCs w:val="14"/>
      </w:rPr>
      <w:t>53, bd de la République - Espace Lumière - Bât. 6 - 78403 Chatou Cedex FRANCE</w:t>
    </w:r>
  </w:p>
  <w:p w:rsidR="00026348" w:rsidRPr="00E04363" w:rsidRDefault="00026348" w:rsidP="000471AA">
    <w:pPr>
      <w:pStyle w:val="Pieddepage"/>
      <w:rPr>
        <w:rFonts w:ascii="Helvetica" w:hAnsi="Helvetica"/>
        <w:szCs w:val="14"/>
      </w:rPr>
    </w:pPr>
    <w:r w:rsidRPr="00E04363">
      <w:rPr>
        <w:rFonts w:ascii="Helvetica" w:hAnsi="Helvetica"/>
        <w:b/>
        <w:szCs w:val="14"/>
      </w:rPr>
      <w:t>SALMSON Contact : 0 820 0000 44</w:t>
    </w:r>
    <w:r w:rsidRPr="00E04363">
      <w:rPr>
        <w:rFonts w:ascii="Helvetica" w:hAnsi="Helvetica"/>
        <w:szCs w:val="14"/>
      </w:rPr>
      <w:t xml:space="preserve"> </w:t>
    </w:r>
    <w:r w:rsidRPr="00E04363">
      <w:rPr>
        <w:rFonts w:ascii="Helvetica" w:hAnsi="Helvetica"/>
        <w:color w:val="808080"/>
        <w:szCs w:val="14"/>
      </w:rPr>
      <w:t>(n° Indigo)</w:t>
    </w:r>
    <w:r w:rsidRPr="00E04363">
      <w:rPr>
        <w:rFonts w:ascii="Helvetica" w:hAnsi="Helvetica"/>
        <w:szCs w:val="14"/>
      </w:rPr>
      <w:t xml:space="preserve"> | www.salmson.com | Fax. : 01 30 09 82 82</w:t>
    </w:r>
  </w:p>
  <w:p w:rsidR="00026348" w:rsidRPr="000471AA" w:rsidRDefault="00026348" w:rsidP="000471AA">
    <w:pPr>
      <w:pStyle w:val="Pieddepage"/>
      <w:rPr>
        <w:szCs w:val="11"/>
      </w:rP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348" w:rsidRDefault="00026348">
      <w:r>
        <w:separator/>
      </w:r>
    </w:p>
  </w:footnote>
  <w:footnote w:type="continuationSeparator" w:id="0">
    <w:p w:rsidR="00026348" w:rsidRDefault="00026348">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348" w:rsidRDefault="002B7836">
    <w:pPr>
      <w:pStyle w:val="En-tte"/>
    </w:pPr>
    <w:r>
      <w:rPr>
        <w:noProof/>
      </w:rPr>
      <w:drawing>
        <wp:anchor distT="0" distB="0" distL="114300" distR="114300" simplePos="0" relativeHeight="251657216" behindDoc="1" locked="0" layoutInCell="1" allowOverlap="1">
          <wp:simplePos x="0" y="0"/>
          <wp:positionH relativeFrom="page">
            <wp:posOffset>-2051685</wp:posOffset>
          </wp:positionH>
          <wp:positionV relativeFrom="page">
            <wp:posOffset>360045</wp:posOffset>
          </wp:positionV>
          <wp:extent cx="5803265" cy="3510915"/>
          <wp:effectExtent l="25400" t="0" r="0" b="0"/>
          <wp:wrapNone/>
          <wp:docPr id="9" name="Image 2" descr="logo-SALM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SALMSON"/>
                  <pic:cNvPicPr>
                    <a:picLocks noChangeAspect="1" noChangeArrowheads="1"/>
                  </pic:cNvPicPr>
                </pic:nvPicPr>
                <pic:blipFill>
                  <a:blip r:embed="rId1"/>
                  <a:srcRect/>
                  <a:stretch>
                    <a:fillRect/>
                  </a:stretch>
                </pic:blipFill>
                <pic:spPr bwMode="auto">
                  <a:xfrm>
                    <a:off x="0" y="0"/>
                    <a:ext cx="5803265" cy="3510915"/>
                  </a:xfrm>
                  <a:prstGeom prst="rect">
                    <a:avLst/>
                  </a:prstGeom>
                  <a:noFill/>
                </pic:spPr>
              </pic:pic>
            </a:graphicData>
          </a:graphic>
        </wp:anchor>
      </w:drawing>
    </w:r>
    <w:r w:rsidR="00026348">
      <w:tab/>
    </w:r>
    <w:r w:rsidR="004F0474">
      <w:rPr>
        <w:rStyle w:val="Numrodepage"/>
      </w:rPr>
      <w:fldChar w:fldCharType="begin"/>
    </w:r>
    <w:r w:rsidR="00026348">
      <w:rPr>
        <w:rStyle w:val="Numrodepage"/>
      </w:rPr>
      <w:instrText xml:space="preserve"> PAGE </w:instrText>
    </w:r>
    <w:r w:rsidR="004F0474">
      <w:rPr>
        <w:rStyle w:val="Numrodepage"/>
      </w:rPr>
      <w:fldChar w:fldCharType="separate"/>
    </w:r>
    <w:r>
      <w:rPr>
        <w:rStyle w:val="Numrodepage"/>
        <w:noProof/>
      </w:rPr>
      <w:t>3</w:t>
    </w:r>
    <w:r w:rsidR="004F0474">
      <w:rPr>
        <w:rStyle w:val="Numrodepage"/>
      </w:rPr>
      <w:fldChar w:fldCharType="end"/>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348" w:rsidRPr="00761FD0" w:rsidRDefault="002B7836" w:rsidP="00761FD0">
    <w:pPr>
      <w:pStyle w:val="En-tte"/>
      <w:ind w:left="284"/>
      <w:rPr>
        <w:color w:val="FFFFFF"/>
      </w:rPr>
    </w:pPr>
    <w:r>
      <w:rPr>
        <w:noProof/>
      </w:rPr>
      <w:drawing>
        <wp:anchor distT="0" distB="0" distL="114300" distR="114300" simplePos="0" relativeHeight="251658240" behindDoc="0" locked="0" layoutInCell="1" allowOverlap="1">
          <wp:simplePos x="0" y="0"/>
          <wp:positionH relativeFrom="column">
            <wp:posOffset>-848995</wp:posOffset>
          </wp:positionH>
          <wp:positionV relativeFrom="paragraph">
            <wp:posOffset>-128905</wp:posOffset>
          </wp:positionV>
          <wp:extent cx="2286000" cy="1407795"/>
          <wp:effectExtent l="25400" t="0" r="0" b="0"/>
          <wp:wrapNone/>
          <wp:docPr id="11" name="Image 10" descr="SSalm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SSalmson"/>
                  <pic:cNvPicPr>
                    <a:picLocks noChangeAspect="1" noChangeArrowheads="1"/>
                  </pic:cNvPicPr>
                </pic:nvPicPr>
                <pic:blipFill>
                  <a:blip r:embed="rId1"/>
                  <a:srcRect/>
                  <a:stretch>
                    <a:fillRect/>
                  </a:stretch>
                </pic:blipFill>
                <pic:spPr bwMode="auto">
                  <a:xfrm>
                    <a:off x="0" y="0"/>
                    <a:ext cx="2286000" cy="1407795"/>
                  </a:xfrm>
                  <a:prstGeom prst="rect">
                    <a:avLst/>
                  </a:prstGeom>
                  <a:noFill/>
                </pic:spPr>
              </pic:pic>
            </a:graphicData>
          </a:graphic>
        </wp:anchor>
      </w:drawing>
    </w:r>
    <w:r w:rsidR="00026348">
      <w:rPr>
        <w:color w:val="FFFFFF"/>
      </w:rPr>
      <w:tab/>
    </w:r>
    <w:r w:rsidR="00026348">
      <w:rPr>
        <w:color w:val="FFFFFF"/>
      </w:rPr>
      <w:tab/>
    </w:r>
    <w:r w:rsidR="004F0474">
      <w:rPr>
        <w:rStyle w:val="Numrodepage"/>
      </w:rPr>
      <w:fldChar w:fldCharType="begin"/>
    </w:r>
    <w:r w:rsidR="00026348">
      <w:rPr>
        <w:rStyle w:val="Numrodepage"/>
      </w:rPr>
      <w:instrText xml:space="preserve"> PAGE </w:instrText>
    </w:r>
    <w:r w:rsidR="004F0474">
      <w:rPr>
        <w:rStyle w:val="Numrodepage"/>
      </w:rPr>
      <w:fldChar w:fldCharType="separate"/>
    </w:r>
    <w:r>
      <w:rPr>
        <w:rStyle w:val="Numrodepage"/>
        <w:noProof/>
      </w:rPr>
      <w:t>1</w:t>
    </w:r>
    <w:r w:rsidR="004F0474">
      <w:rPr>
        <w:rStyle w:val="Numrodepage"/>
      </w:rPr>
      <w:fldChar w:fldCharType="end"/>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
      </v:shape>
    </w:pict>
  </w:numPicBullet>
  <w:abstractNum w:abstractNumId="0">
    <w:nsid w:val="139B49F7"/>
    <w:multiLevelType w:val="hybridMultilevel"/>
    <w:tmpl w:val="92707518"/>
    <w:lvl w:ilvl="0" w:tplc="EB583D32">
      <w:start w:val="1"/>
      <w:numFmt w:val="bullet"/>
      <w:lvlText w:val=""/>
      <w:lvlPicBulletId w:val="0"/>
      <w:lvlJc w:val="left"/>
      <w:pPr>
        <w:tabs>
          <w:tab w:val="num" w:pos="855"/>
        </w:tabs>
        <w:ind w:left="855" w:hanging="360"/>
      </w:pPr>
      <w:rPr>
        <w:rFonts w:ascii="Symbol" w:eastAsia="Times New Roman" w:hAnsi="Symbol" w:hint="default"/>
        <w:color w:val="auto"/>
      </w:rPr>
    </w:lvl>
    <w:lvl w:ilvl="1" w:tplc="040C0003" w:tentative="1">
      <w:start w:val="1"/>
      <w:numFmt w:val="bullet"/>
      <w:lvlText w:val="o"/>
      <w:lvlJc w:val="left"/>
      <w:pPr>
        <w:ind w:left="1575" w:hanging="360"/>
      </w:pPr>
      <w:rPr>
        <w:rFonts w:ascii="Courier New" w:hAnsi="Courier New" w:hint="default"/>
      </w:rPr>
    </w:lvl>
    <w:lvl w:ilvl="2" w:tplc="040C0005" w:tentative="1">
      <w:start w:val="1"/>
      <w:numFmt w:val="bullet"/>
      <w:lvlText w:val=""/>
      <w:lvlJc w:val="left"/>
      <w:pPr>
        <w:ind w:left="2295" w:hanging="360"/>
      </w:pPr>
      <w:rPr>
        <w:rFonts w:ascii="Wingdings" w:hAnsi="Wingdings" w:hint="default"/>
      </w:rPr>
    </w:lvl>
    <w:lvl w:ilvl="3" w:tplc="040C0001" w:tentative="1">
      <w:start w:val="1"/>
      <w:numFmt w:val="bullet"/>
      <w:lvlText w:val=""/>
      <w:lvlJc w:val="left"/>
      <w:pPr>
        <w:ind w:left="3015" w:hanging="360"/>
      </w:pPr>
      <w:rPr>
        <w:rFonts w:ascii="Symbol" w:hAnsi="Symbol" w:hint="default"/>
      </w:rPr>
    </w:lvl>
    <w:lvl w:ilvl="4" w:tplc="040C0003" w:tentative="1">
      <w:start w:val="1"/>
      <w:numFmt w:val="bullet"/>
      <w:lvlText w:val="o"/>
      <w:lvlJc w:val="left"/>
      <w:pPr>
        <w:ind w:left="3735" w:hanging="360"/>
      </w:pPr>
      <w:rPr>
        <w:rFonts w:ascii="Courier New" w:hAnsi="Courier New" w:hint="default"/>
      </w:rPr>
    </w:lvl>
    <w:lvl w:ilvl="5" w:tplc="040C0005" w:tentative="1">
      <w:start w:val="1"/>
      <w:numFmt w:val="bullet"/>
      <w:lvlText w:val=""/>
      <w:lvlJc w:val="left"/>
      <w:pPr>
        <w:ind w:left="4455" w:hanging="360"/>
      </w:pPr>
      <w:rPr>
        <w:rFonts w:ascii="Wingdings" w:hAnsi="Wingdings" w:hint="default"/>
      </w:rPr>
    </w:lvl>
    <w:lvl w:ilvl="6" w:tplc="040C0001" w:tentative="1">
      <w:start w:val="1"/>
      <w:numFmt w:val="bullet"/>
      <w:lvlText w:val=""/>
      <w:lvlJc w:val="left"/>
      <w:pPr>
        <w:ind w:left="5175" w:hanging="360"/>
      </w:pPr>
      <w:rPr>
        <w:rFonts w:ascii="Symbol" w:hAnsi="Symbol" w:hint="default"/>
      </w:rPr>
    </w:lvl>
    <w:lvl w:ilvl="7" w:tplc="040C0003" w:tentative="1">
      <w:start w:val="1"/>
      <w:numFmt w:val="bullet"/>
      <w:lvlText w:val="o"/>
      <w:lvlJc w:val="left"/>
      <w:pPr>
        <w:ind w:left="5895" w:hanging="360"/>
      </w:pPr>
      <w:rPr>
        <w:rFonts w:ascii="Courier New" w:hAnsi="Courier New" w:hint="default"/>
      </w:rPr>
    </w:lvl>
    <w:lvl w:ilvl="8" w:tplc="040C0005" w:tentative="1">
      <w:start w:val="1"/>
      <w:numFmt w:val="bullet"/>
      <w:lvlText w:val=""/>
      <w:lvlJc w:val="left"/>
      <w:pPr>
        <w:ind w:left="6615" w:hanging="360"/>
      </w:pPr>
      <w:rPr>
        <w:rFonts w:ascii="Wingdings" w:hAnsi="Wingdings" w:hint="default"/>
      </w:rPr>
    </w:lvl>
  </w:abstractNum>
  <w:abstractNum w:abstractNumId="1">
    <w:nsid w:val="28935BB1"/>
    <w:multiLevelType w:val="hybridMultilevel"/>
    <w:tmpl w:val="B5B808DC"/>
    <w:lvl w:ilvl="0" w:tplc="EB583D32">
      <w:start w:val="1"/>
      <w:numFmt w:val="bullet"/>
      <w:lvlText w:val=""/>
      <w:lvlPicBulletId w:val="0"/>
      <w:lvlJc w:val="left"/>
      <w:pPr>
        <w:tabs>
          <w:tab w:val="num" w:pos="855"/>
        </w:tabs>
        <w:ind w:left="855" w:hanging="360"/>
      </w:pPr>
      <w:rPr>
        <w:rFonts w:ascii="Symbol" w:eastAsia="Times New Roman" w:hAnsi="Symbol" w:hint="default"/>
        <w:color w:val="auto"/>
      </w:rPr>
    </w:lvl>
    <w:lvl w:ilvl="1" w:tplc="040C0003" w:tentative="1">
      <w:start w:val="1"/>
      <w:numFmt w:val="bullet"/>
      <w:lvlText w:val="o"/>
      <w:lvlJc w:val="left"/>
      <w:pPr>
        <w:ind w:left="1575" w:hanging="360"/>
      </w:pPr>
      <w:rPr>
        <w:rFonts w:ascii="Courier New" w:hAnsi="Courier New" w:hint="default"/>
      </w:rPr>
    </w:lvl>
    <w:lvl w:ilvl="2" w:tplc="040C0005" w:tentative="1">
      <w:start w:val="1"/>
      <w:numFmt w:val="bullet"/>
      <w:lvlText w:val=""/>
      <w:lvlJc w:val="left"/>
      <w:pPr>
        <w:ind w:left="2295" w:hanging="360"/>
      </w:pPr>
      <w:rPr>
        <w:rFonts w:ascii="Wingdings" w:hAnsi="Wingdings" w:hint="default"/>
      </w:rPr>
    </w:lvl>
    <w:lvl w:ilvl="3" w:tplc="040C0001" w:tentative="1">
      <w:start w:val="1"/>
      <w:numFmt w:val="bullet"/>
      <w:lvlText w:val=""/>
      <w:lvlJc w:val="left"/>
      <w:pPr>
        <w:ind w:left="3015" w:hanging="360"/>
      </w:pPr>
      <w:rPr>
        <w:rFonts w:ascii="Symbol" w:hAnsi="Symbol" w:hint="default"/>
      </w:rPr>
    </w:lvl>
    <w:lvl w:ilvl="4" w:tplc="040C0003" w:tentative="1">
      <w:start w:val="1"/>
      <w:numFmt w:val="bullet"/>
      <w:lvlText w:val="o"/>
      <w:lvlJc w:val="left"/>
      <w:pPr>
        <w:ind w:left="3735" w:hanging="360"/>
      </w:pPr>
      <w:rPr>
        <w:rFonts w:ascii="Courier New" w:hAnsi="Courier New" w:hint="default"/>
      </w:rPr>
    </w:lvl>
    <w:lvl w:ilvl="5" w:tplc="040C0005" w:tentative="1">
      <w:start w:val="1"/>
      <w:numFmt w:val="bullet"/>
      <w:lvlText w:val=""/>
      <w:lvlJc w:val="left"/>
      <w:pPr>
        <w:ind w:left="4455" w:hanging="360"/>
      </w:pPr>
      <w:rPr>
        <w:rFonts w:ascii="Wingdings" w:hAnsi="Wingdings" w:hint="default"/>
      </w:rPr>
    </w:lvl>
    <w:lvl w:ilvl="6" w:tplc="040C0001" w:tentative="1">
      <w:start w:val="1"/>
      <w:numFmt w:val="bullet"/>
      <w:lvlText w:val=""/>
      <w:lvlJc w:val="left"/>
      <w:pPr>
        <w:ind w:left="5175" w:hanging="360"/>
      </w:pPr>
      <w:rPr>
        <w:rFonts w:ascii="Symbol" w:hAnsi="Symbol" w:hint="default"/>
      </w:rPr>
    </w:lvl>
    <w:lvl w:ilvl="7" w:tplc="040C0003" w:tentative="1">
      <w:start w:val="1"/>
      <w:numFmt w:val="bullet"/>
      <w:lvlText w:val="o"/>
      <w:lvlJc w:val="left"/>
      <w:pPr>
        <w:ind w:left="5895" w:hanging="360"/>
      </w:pPr>
      <w:rPr>
        <w:rFonts w:ascii="Courier New" w:hAnsi="Courier New" w:hint="default"/>
      </w:rPr>
    </w:lvl>
    <w:lvl w:ilvl="8" w:tplc="040C0005" w:tentative="1">
      <w:start w:val="1"/>
      <w:numFmt w:val="bullet"/>
      <w:lvlText w:val=""/>
      <w:lvlJc w:val="left"/>
      <w:pPr>
        <w:ind w:left="6615" w:hanging="360"/>
      </w:pPr>
      <w:rPr>
        <w:rFonts w:ascii="Wingdings" w:hAnsi="Wingdings" w:hint="default"/>
      </w:rPr>
    </w:lvl>
  </w:abstractNum>
  <w:abstractNum w:abstractNumId="2">
    <w:nsid w:val="3CC106F1"/>
    <w:multiLevelType w:val="hybridMultilevel"/>
    <w:tmpl w:val="6EE608BA"/>
    <w:lvl w:ilvl="0" w:tplc="EB583D32">
      <w:start w:val="1"/>
      <w:numFmt w:val="bullet"/>
      <w:lvlText w:val=""/>
      <w:lvlPicBulletId w:val="0"/>
      <w:lvlJc w:val="left"/>
      <w:pPr>
        <w:tabs>
          <w:tab w:val="num" w:pos="2505"/>
        </w:tabs>
        <w:ind w:left="2505" w:hanging="360"/>
      </w:pPr>
      <w:rPr>
        <w:rFonts w:ascii="Symbol" w:eastAsia="Times New Roman"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7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3"/>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2F3501"/>
    <w:rsid w:val="00013F87"/>
    <w:rsid w:val="00023AFE"/>
    <w:rsid w:val="00026348"/>
    <w:rsid w:val="00031C46"/>
    <w:rsid w:val="00032F2F"/>
    <w:rsid w:val="000471AA"/>
    <w:rsid w:val="000A4319"/>
    <w:rsid w:val="000B2826"/>
    <w:rsid w:val="000B3499"/>
    <w:rsid w:val="0014075E"/>
    <w:rsid w:val="00156840"/>
    <w:rsid w:val="001B0C3D"/>
    <w:rsid w:val="001C2013"/>
    <w:rsid w:val="001F02B3"/>
    <w:rsid w:val="001F6181"/>
    <w:rsid w:val="00264C4B"/>
    <w:rsid w:val="002B7836"/>
    <w:rsid w:val="002C5AFB"/>
    <w:rsid w:val="002F0494"/>
    <w:rsid w:val="002F3501"/>
    <w:rsid w:val="00362D33"/>
    <w:rsid w:val="003D0FCB"/>
    <w:rsid w:val="00406BC4"/>
    <w:rsid w:val="00410DEF"/>
    <w:rsid w:val="00430C53"/>
    <w:rsid w:val="00441AD7"/>
    <w:rsid w:val="00462D2C"/>
    <w:rsid w:val="00477C40"/>
    <w:rsid w:val="004F0474"/>
    <w:rsid w:val="005446A2"/>
    <w:rsid w:val="005C327D"/>
    <w:rsid w:val="006066C5"/>
    <w:rsid w:val="006C0D8E"/>
    <w:rsid w:val="006D5710"/>
    <w:rsid w:val="006F6A19"/>
    <w:rsid w:val="00706C2D"/>
    <w:rsid w:val="00761FD0"/>
    <w:rsid w:val="0077325E"/>
    <w:rsid w:val="008313B9"/>
    <w:rsid w:val="008A0B37"/>
    <w:rsid w:val="008D34A1"/>
    <w:rsid w:val="009006B0"/>
    <w:rsid w:val="009B3C66"/>
    <w:rsid w:val="009F3575"/>
    <w:rsid w:val="00A13F07"/>
    <w:rsid w:val="00A22601"/>
    <w:rsid w:val="00A230AE"/>
    <w:rsid w:val="00A90384"/>
    <w:rsid w:val="00AD41D3"/>
    <w:rsid w:val="00B27DB0"/>
    <w:rsid w:val="00B52B77"/>
    <w:rsid w:val="00C06D58"/>
    <w:rsid w:val="00C22CD9"/>
    <w:rsid w:val="00C816F2"/>
    <w:rsid w:val="00C81F9A"/>
    <w:rsid w:val="00C85BF6"/>
    <w:rsid w:val="00C8724C"/>
    <w:rsid w:val="00CD1037"/>
    <w:rsid w:val="00D019D2"/>
    <w:rsid w:val="00D16954"/>
    <w:rsid w:val="00D77FFC"/>
    <w:rsid w:val="00D82E0A"/>
    <w:rsid w:val="00DA2DCE"/>
    <w:rsid w:val="00DD216F"/>
    <w:rsid w:val="00DF004D"/>
    <w:rsid w:val="00E04363"/>
    <w:rsid w:val="00E1248E"/>
    <w:rsid w:val="00E915FA"/>
    <w:rsid w:val="00EC5C57"/>
    <w:rsid w:val="00ED06EE"/>
    <w:rsid w:val="00F50A4E"/>
    <w:rsid w:val="00F801BC"/>
    <w:rsid w:val="00FA097A"/>
    <w:rsid w:val="00FA6002"/>
    <w:rsid w:val="00FC489F"/>
    <w:rsid w:val="00FC50BE"/>
  </w:rsids>
  <m:mathPr>
    <m:mathFont m:val="Wingdings 2"/>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sz w:val="22"/>
        <w:szCs w:val="22"/>
        <w:lang w:val="fr-FR" w:eastAsia="fr-F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D8E"/>
    <w:pPr>
      <w:spacing w:after="60" w:line="260" w:lineRule="exact"/>
    </w:pPr>
    <w:rPr>
      <w:rFonts w:ascii="Helvetica 45 Light" w:hAnsi="Helvetica 45 Light"/>
      <w:sz w:val="20"/>
      <w:szCs w:val="20"/>
    </w:rPr>
  </w:style>
  <w:style w:type="paragraph" w:styleId="Titre1">
    <w:name w:val="heading 1"/>
    <w:basedOn w:val="Normal"/>
    <w:next w:val="Normal"/>
    <w:link w:val="Titre1Car"/>
    <w:uiPriority w:val="99"/>
    <w:qFormat/>
    <w:rsid w:val="002F3501"/>
    <w:pPr>
      <w:keepNext/>
      <w:jc w:val="both"/>
      <w:outlineLvl w:val="0"/>
    </w:pPr>
    <w:rPr>
      <w:rFonts w:ascii="Frutiger 55 Roman" w:eastAsia="Times New Roman" w:hAnsi="Frutiger 55 Roman"/>
      <w:sz w:val="28"/>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1Car">
    <w:name w:val="Titre 1 Car"/>
    <w:basedOn w:val="Policepardfaut"/>
    <w:link w:val="Titre1"/>
    <w:uiPriority w:val="99"/>
    <w:locked/>
    <w:rsid w:val="003D0FCB"/>
    <w:rPr>
      <w:rFonts w:ascii="Cambria" w:hAnsi="Cambria" w:cs="Times New Roman"/>
      <w:b/>
      <w:bCs/>
      <w:kern w:val="32"/>
      <w:sz w:val="32"/>
      <w:szCs w:val="32"/>
    </w:rPr>
  </w:style>
  <w:style w:type="paragraph" w:styleId="Corpsdetexte">
    <w:name w:val="Body Text"/>
    <w:basedOn w:val="Normal"/>
    <w:link w:val="CorpsdetexteCar"/>
    <w:uiPriority w:val="99"/>
    <w:rsid w:val="002F3501"/>
    <w:pPr>
      <w:jc w:val="both"/>
    </w:pPr>
    <w:rPr>
      <w:rFonts w:ascii="Frutiger 55 Roman" w:eastAsia="Times New Roman" w:hAnsi="Frutiger 55 Roman"/>
      <w:sz w:val="18"/>
    </w:rPr>
  </w:style>
  <w:style w:type="character" w:customStyle="1" w:styleId="CorpsdetexteCar">
    <w:name w:val="Corps de texte Car"/>
    <w:basedOn w:val="Policepardfaut"/>
    <w:link w:val="Corpsdetexte"/>
    <w:uiPriority w:val="99"/>
    <w:semiHidden/>
    <w:locked/>
    <w:rsid w:val="003D0FCB"/>
    <w:rPr>
      <w:rFonts w:ascii="Helvetica 45 Light" w:hAnsi="Helvetica 45 Light" w:cs="Times New Roman"/>
      <w:sz w:val="20"/>
      <w:szCs w:val="20"/>
    </w:rPr>
  </w:style>
  <w:style w:type="paragraph" w:styleId="En-tte">
    <w:name w:val="header"/>
    <w:basedOn w:val="Normal"/>
    <w:link w:val="En-tteCar"/>
    <w:uiPriority w:val="99"/>
    <w:rsid w:val="002F3501"/>
    <w:pPr>
      <w:tabs>
        <w:tab w:val="center" w:pos="4536"/>
        <w:tab w:val="right" w:pos="9072"/>
      </w:tabs>
      <w:spacing w:line="280" w:lineRule="exact"/>
      <w:ind w:left="6521"/>
    </w:pPr>
    <w:rPr>
      <w:rFonts w:ascii="Helvetica75-Bold" w:hAnsi="Helvetica75-Bold"/>
    </w:rPr>
  </w:style>
  <w:style w:type="character" w:customStyle="1" w:styleId="En-tteCar">
    <w:name w:val="En-tête Car"/>
    <w:basedOn w:val="Policepardfaut"/>
    <w:link w:val="En-tte"/>
    <w:uiPriority w:val="99"/>
    <w:semiHidden/>
    <w:locked/>
    <w:rsid w:val="003D0FCB"/>
    <w:rPr>
      <w:rFonts w:ascii="Helvetica 45 Light" w:hAnsi="Helvetica 45 Light" w:cs="Times New Roman"/>
      <w:sz w:val="20"/>
      <w:szCs w:val="20"/>
    </w:rPr>
  </w:style>
  <w:style w:type="paragraph" w:styleId="Pieddepage">
    <w:name w:val="footer"/>
    <w:basedOn w:val="Normal"/>
    <w:link w:val="PieddepageCar"/>
    <w:uiPriority w:val="99"/>
    <w:rsid w:val="002F3501"/>
    <w:pPr>
      <w:tabs>
        <w:tab w:val="center" w:pos="4536"/>
        <w:tab w:val="right" w:pos="9072"/>
      </w:tabs>
      <w:spacing w:after="0" w:line="180" w:lineRule="exact"/>
    </w:pPr>
    <w:rPr>
      <w:sz w:val="14"/>
    </w:rPr>
  </w:style>
  <w:style w:type="character" w:customStyle="1" w:styleId="PieddepageCar">
    <w:name w:val="Pied de page Car"/>
    <w:basedOn w:val="Policepardfaut"/>
    <w:link w:val="Pieddepage"/>
    <w:uiPriority w:val="99"/>
    <w:semiHidden/>
    <w:locked/>
    <w:rsid w:val="003D0FCB"/>
    <w:rPr>
      <w:rFonts w:ascii="Helvetica 45 Light" w:hAnsi="Helvetica 45 Light" w:cs="Times New Roman"/>
      <w:sz w:val="20"/>
      <w:szCs w:val="20"/>
    </w:rPr>
  </w:style>
  <w:style w:type="paragraph" w:styleId="Textedebulles">
    <w:name w:val="Balloon Text"/>
    <w:basedOn w:val="Normal"/>
    <w:link w:val="TextedebullesCar"/>
    <w:uiPriority w:val="99"/>
    <w:semiHidden/>
    <w:rsid w:val="00D16954"/>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3D0FCB"/>
    <w:rPr>
      <w:rFonts w:ascii="Times New Roman" w:hAnsi="Times New Roman" w:cs="Times New Roman"/>
      <w:sz w:val="2"/>
    </w:rPr>
  </w:style>
  <w:style w:type="table" w:styleId="Grille">
    <w:name w:val="Table Grid"/>
    <w:basedOn w:val="TableauNormal"/>
    <w:uiPriority w:val="99"/>
    <w:rsid w:val="001C2013"/>
    <w:pPr>
      <w:spacing w:after="60" w:line="260" w:lineRule="exac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edeliste1">
    <w:name w:val="Paragraphe de liste1"/>
    <w:basedOn w:val="Normal"/>
    <w:uiPriority w:val="99"/>
    <w:rsid w:val="00B52B77"/>
    <w:pPr>
      <w:spacing w:after="0" w:line="240" w:lineRule="auto"/>
      <w:ind w:left="720"/>
    </w:pPr>
    <w:rPr>
      <w:rFonts w:ascii="Calibri" w:eastAsia="Times New Roman" w:hAnsi="Calibri"/>
      <w:sz w:val="22"/>
      <w:szCs w:val="22"/>
      <w:lang w:val="en-US" w:eastAsia="en-US"/>
    </w:rPr>
  </w:style>
  <w:style w:type="character" w:styleId="Lienhypertexte">
    <w:name w:val="Hyperlink"/>
    <w:basedOn w:val="Policepardfaut"/>
    <w:uiPriority w:val="99"/>
    <w:rsid w:val="0014075E"/>
    <w:rPr>
      <w:rFonts w:cs="Times New Roman"/>
      <w:color w:val="0000FF"/>
      <w:u w:val="single"/>
    </w:rPr>
  </w:style>
  <w:style w:type="character" w:styleId="Numrodepage">
    <w:name w:val="page number"/>
    <w:basedOn w:val="Policepardfaut"/>
    <w:uiPriority w:val="99"/>
    <w:rsid w:val="00C85BF6"/>
    <w:rPr>
      <w:rFonts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4.png"/><Relationship Id="rId20" Type="http://schemas.openxmlformats.org/officeDocument/2006/relationships/header" Target="header2.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5.emf"/><Relationship Id="rId11" Type="http://schemas.openxmlformats.org/officeDocument/2006/relationships/image" Target="media/image6.png"/><Relationship Id="rId12" Type="http://schemas.openxmlformats.org/officeDocument/2006/relationships/image" Target="media/image7.jpeg"/><Relationship Id="rId13" Type="http://schemas.openxmlformats.org/officeDocument/2006/relationships/image" Target="media/image8.png"/><Relationship Id="rId14" Type="http://schemas.openxmlformats.org/officeDocument/2006/relationships/hyperlink" Target="mailto:hella.joudi@salmson.fr" TargetMode="External"/><Relationship Id="rId15" Type="http://schemas.openxmlformats.org/officeDocument/2006/relationships/hyperlink" Target="http://www.salmson.com" TargetMode="External"/><Relationship Id="rId16" Type="http://schemas.openxmlformats.org/officeDocument/2006/relationships/hyperlink" Target="mailto:melanielecardonnel@agencedma.fr" TargetMode="External"/><Relationship Id="rId17" Type="http://schemas.openxmlformats.org/officeDocument/2006/relationships/hyperlink" Target="http://www.agencedma.fr" TargetMode="External"/><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2.png"/><Relationship Id="rId8" Type="http://schemas.openxmlformats.org/officeDocument/2006/relationships/image" Target="media/image3.emf"/></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mean\AppData\Local\Microsoft\Windows\Temporary%20Internet%20Files\Content.Outlook\93V1I11O\Communiqu&#233;%20de%20presse-Salms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\Users\bramean\AppData\Local\Microsoft\Windows\Temporary Internet Files\Content.Outlook\93V1I11O\Communiqué de presse-Salmson.dot</Template>
  <TotalTime>1</TotalTime>
  <Pages>3</Pages>
  <Words>712</Words>
  <Characters>4064</Characters>
  <Application>Microsoft Macintosh Word</Application>
  <DocSecurity>0</DocSecurity>
  <Lines>33</Lines>
  <Paragraphs>8</Paragraphs>
  <ScaleCrop>false</ScaleCrop>
  <Company>SALMSON</Company>
  <LinksUpToDate>false</LinksUpToDate>
  <CharactersWithSpaces>4990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mercredi 11 juillet 2007</dc:title>
  <dc:subject/>
  <dc:creator>bramean</dc:creator>
  <cp:keywords/>
  <dc:description/>
  <cp:lastModifiedBy>olivier cazagou</cp:lastModifiedBy>
  <cp:revision>2</cp:revision>
  <cp:lastPrinted>2010-09-28T15:55:00Z</cp:lastPrinted>
  <dcterms:created xsi:type="dcterms:W3CDTF">2010-10-22T15:54:00Z</dcterms:created>
  <dcterms:modified xsi:type="dcterms:W3CDTF">2010-10-22T15:54:00Z</dcterms:modified>
</cp:coreProperties>
</file>